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C6639" w:rsidRPr="00360CF1" w:rsidRDefault="00961FC1" w:rsidP="00DC6639">
      <w:pPr>
        <w:jc w:val="center"/>
        <w:rPr>
          <w:b/>
          <w:sz w:val="24"/>
          <w:szCs w:val="24"/>
        </w:rPr>
      </w:pPr>
      <w:r>
        <w:rPr>
          <w:b/>
          <w:noProof/>
          <w:sz w:val="24"/>
          <w:szCs w:val="24"/>
        </w:rPr>
        <w:drawing>
          <wp:anchor distT="0" distB="0" distL="6401435" distR="6401435" simplePos="0" relativeHeight="251657728" behindDoc="0" locked="0" layoutInCell="1" allowOverlap="1">
            <wp:simplePos x="0" y="0"/>
            <wp:positionH relativeFrom="margin">
              <wp:posOffset>2819400</wp:posOffset>
            </wp:positionH>
            <wp:positionV relativeFrom="paragraph">
              <wp:posOffset>-472440</wp:posOffset>
            </wp:positionV>
            <wp:extent cx="571500" cy="723900"/>
            <wp:effectExtent l="0" t="0" r="0" b="0"/>
            <wp:wrapTopAndBottom/>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lum contrast="48000"/>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pic:spPr>
                </pic:pic>
              </a:graphicData>
            </a:graphic>
          </wp:anchor>
        </w:drawing>
      </w:r>
    </w:p>
    <w:p w:rsidR="000668DE" w:rsidRPr="00360CF1" w:rsidRDefault="000668DE" w:rsidP="000668DE">
      <w:pPr>
        <w:pStyle w:val="7"/>
        <w:rPr>
          <w:b/>
          <w:caps/>
          <w:sz w:val="36"/>
          <w:szCs w:val="36"/>
        </w:rPr>
      </w:pPr>
      <w:r w:rsidRPr="00360CF1">
        <w:rPr>
          <w:b/>
          <w:caps/>
          <w:sz w:val="36"/>
          <w:szCs w:val="36"/>
        </w:rPr>
        <w:t>администрация Нижневартовского района</w:t>
      </w:r>
    </w:p>
    <w:p w:rsidR="000668DE" w:rsidRPr="00360CF1" w:rsidRDefault="000668DE" w:rsidP="000668DE">
      <w:pPr>
        <w:jc w:val="center"/>
        <w:rPr>
          <w:sz w:val="24"/>
          <w:szCs w:val="24"/>
        </w:rPr>
      </w:pPr>
      <w:r w:rsidRPr="00360CF1">
        <w:rPr>
          <w:b/>
          <w:bCs/>
          <w:iCs/>
          <w:sz w:val="24"/>
          <w:szCs w:val="24"/>
        </w:rPr>
        <w:t>Ханты-Мансийского автономного округа – Югры</w:t>
      </w:r>
    </w:p>
    <w:p w:rsidR="000668DE" w:rsidRPr="00360CF1" w:rsidRDefault="000668DE" w:rsidP="000668DE">
      <w:pPr>
        <w:rPr>
          <w:sz w:val="36"/>
          <w:szCs w:val="36"/>
        </w:rPr>
      </w:pPr>
    </w:p>
    <w:p w:rsidR="000668DE" w:rsidRPr="00360CF1" w:rsidRDefault="000668DE" w:rsidP="000668DE">
      <w:pPr>
        <w:pStyle w:val="1"/>
        <w:rPr>
          <w:szCs w:val="44"/>
        </w:rPr>
      </w:pPr>
      <w:r w:rsidRPr="00360CF1">
        <w:rPr>
          <w:szCs w:val="44"/>
        </w:rPr>
        <w:t>ПОСТАНОВЛЕНИЕ</w:t>
      </w:r>
    </w:p>
    <w:p w:rsidR="000668DE" w:rsidRPr="00360CF1" w:rsidRDefault="000668DE" w:rsidP="000668DE">
      <w:pPr>
        <w:ind w:left="2880" w:hanging="2880"/>
        <w:jc w:val="center"/>
        <w:rPr>
          <w:b/>
          <w:sz w:val="4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52"/>
        <w:gridCol w:w="4696"/>
      </w:tblGrid>
      <w:tr w:rsidR="000668DE" w:rsidRPr="00360CF1">
        <w:tc>
          <w:tcPr>
            <w:tcW w:w="4952" w:type="dxa"/>
            <w:tcBorders>
              <w:top w:val="nil"/>
              <w:left w:val="nil"/>
              <w:bottom w:val="nil"/>
              <w:right w:val="nil"/>
            </w:tcBorders>
          </w:tcPr>
          <w:p w:rsidR="000668DE" w:rsidRPr="00360CF1" w:rsidRDefault="000668DE" w:rsidP="004B6EA1">
            <w:r w:rsidRPr="00360CF1">
              <w:t xml:space="preserve">от </w:t>
            </w:r>
            <w:r w:rsidR="00937073">
              <w:t>04.04.2016</w:t>
            </w:r>
          </w:p>
          <w:p w:rsidR="000668DE" w:rsidRPr="00360CF1" w:rsidRDefault="000668DE" w:rsidP="004B6EA1">
            <w:pPr>
              <w:rPr>
                <w:sz w:val="10"/>
                <w:szCs w:val="10"/>
              </w:rPr>
            </w:pPr>
          </w:p>
          <w:p w:rsidR="000668DE" w:rsidRPr="00360CF1" w:rsidRDefault="000668DE" w:rsidP="004B6EA1">
            <w:pPr>
              <w:rPr>
                <w:sz w:val="24"/>
                <w:szCs w:val="24"/>
              </w:rPr>
            </w:pPr>
            <w:r w:rsidRPr="00360CF1">
              <w:rPr>
                <w:sz w:val="24"/>
                <w:szCs w:val="24"/>
              </w:rPr>
              <w:t>г. Нижневартовск</w:t>
            </w:r>
          </w:p>
        </w:tc>
        <w:tc>
          <w:tcPr>
            <w:tcW w:w="4696" w:type="dxa"/>
            <w:tcBorders>
              <w:top w:val="nil"/>
              <w:left w:val="nil"/>
              <w:bottom w:val="nil"/>
              <w:right w:val="nil"/>
            </w:tcBorders>
          </w:tcPr>
          <w:p w:rsidR="000668DE" w:rsidRPr="00360CF1" w:rsidRDefault="000668DE" w:rsidP="00937073">
            <w:pPr>
              <w:tabs>
                <w:tab w:val="left" w:pos="3123"/>
                <w:tab w:val="left" w:pos="3270"/>
              </w:tabs>
              <w:jc w:val="right"/>
            </w:pPr>
            <w:r w:rsidRPr="00360CF1">
              <w:t xml:space="preserve">№ </w:t>
            </w:r>
            <w:r w:rsidR="00937073">
              <w:t>981</w:t>
            </w:r>
          </w:p>
        </w:tc>
      </w:tr>
    </w:tbl>
    <w:p w:rsidR="005A5224" w:rsidRDefault="005A5224" w:rsidP="00961FC1">
      <w:pPr>
        <w:autoSpaceDE w:val="0"/>
        <w:autoSpaceDN w:val="0"/>
        <w:adjustRightInd w:val="0"/>
        <w:ind w:firstLine="709"/>
        <w:jc w:val="both"/>
      </w:pPr>
    </w:p>
    <w:p w:rsidR="00961FC1" w:rsidRPr="00961FC1" w:rsidRDefault="00961FC1" w:rsidP="00961FC1">
      <w:pPr>
        <w:autoSpaceDE w:val="0"/>
        <w:autoSpaceDN w:val="0"/>
        <w:adjustRightInd w:val="0"/>
        <w:ind w:firstLine="709"/>
        <w:jc w:val="both"/>
      </w:pPr>
    </w:p>
    <w:p w:rsidR="00961FC1" w:rsidRDefault="00961FC1" w:rsidP="00D92750">
      <w:pPr>
        <w:ind w:right="5102"/>
        <w:jc w:val="both"/>
      </w:pPr>
      <w:r w:rsidRPr="00961FC1">
        <w:t>О порядке определения покупателей (хозяйствующих субъектов) по договорам поставки в рамках централизованной поставки продукции (товаров) для муниципального образования Нижневартовский район</w:t>
      </w:r>
    </w:p>
    <w:p w:rsidR="00C115E2" w:rsidRPr="00C115E2" w:rsidRDefault="00C115E2" w:rsidP="00D92750">
      <w:pPr>
        <w:ind w:right="5102"/>
        <w:jc w:val="both"/>
        <w:rPr>
          <w:i/>
        </w:rPr>
      </w:pPr>
      <w:r w:rsidRPr="00C115E2">
        <w:rPr>
          <w:i/>
        </w:rPr>
        <w:t xml:space="preserve">(с изменениями от </w:t>
      </w:r>
      <w:r w:rsidR="009F6010">
        <w:rPr>
          <w:i/>
        </w:rPr>
        <w:t>18.12.2020</w:t>
      </w:r>
      <w:r w:rsidRPr="00C115E2">
        <w:rPr>
          <w:i/>
        </w:rPr>
        <w:t xml:space="preserve"> № </w:t>
      </w:r>
      <w:r w:rsidR="009F6010">
        <w:rPr>
          <w:i/>
        </w:rPr>
        <w:t>1967</w:t>
      </w:r>
      <w:r w:rsidRPr="00C115E2">
        <w:rPr>
          <w:i/>
        </w:rPr>
        <w:t>)</w:t>
      </w:r>
    </w:p>
    <w:p w:rsidR="00961FC1" w:rsidRPr="00961FC1" w:rsidRDefault="00961FC1" w:rsidP="00961FC1">
      <w:pPr>
        <w:ind w:firstLine="709"/>
        <w:jc w:val="both"/>
      </w:pPr>
    </w:p>
    <w:p w:rsidR="00961FC1" w:rsidRPr="00961FC1" w:rsidRDefault="00961FC1" w:rsidP="00961FC1">
      <w:pPr>
        <w:ind w:firstLine="709"/>
        <w:jc w:val="both"/>
      </w:pPr>
    </w:p>
    <w:p w:rsidR="00961FC1" w:rsidRPr="00961FC1" w:rsidRDefault="00961FC1" w:rsidP="00961FC1">
      <w:pPr>
        <w:ind w:firstLine="709"/>
        <w:jc w:val="both"/>
      </w:pPr>
      <w:bookmarkStart w:id="0" w:name="_Hlk73633045"/>
      <w:r w:rsidRPr="00961FC1">
        <w:t>В соответствии с абзацем 2 пункта 2 статьи 3 Закона Ханты-Мансийского автономного округа – Югры от 22</w:t>
      </w:r>
      <w:r w:rsidR="00D92750">
        <w:t>.02.</w:t>
      </w:r>
      <w:r w:rsidRPr="00961FC1">
        <w:t>2006 № 18-оз «О государственной финансовой поддержке досрочного завоза продукции (товаров) в районы и населенные пункты на территории Ханты-Мансийского автономного округа – Югры с ограниченными сроками завоза грузов»</w:t>
      </w:r>
      <w:bookmarkEnd w:id="0"/>
      <w:r w:rsidRPr="00961FC1">
        <w:t>:</w:t>
      </w:r>
    </w:p>
    <w:p w:rsidR="00961FC1" w:rsidRPr="00961FC1" w:rsidRDefault="00961FC1" w:rsidP="00961FC1">
      <w:pPr>
        <w:ind w:firstLine="709"/>
        <w:jc w:val="both"/>
      </w:pPr>
    </w:p>
    <w:p w:rsidR="00961FC1" w:rsidRPr="00961FC1" w:rsidRDefault="00961FC1" w:rsidP="00961FC1">
      <w:pPr>
        <w:ind w:firstLine="709"/>
        <w:jc w:val="both"/>
      </w:pPr>
      <w:r w:rsidRPr="00961FC1">
        <w:t>1. Хозяйствующим субъектам, желающим заключить договоры поставки на централизованно поставляемые товары для обеспечения жизнедеятельности населения муниципального образования Нижневартовский район, ежегодно</w:t>
      </w:r>
      <w:r w:rsidR="009A74C8">
        <w:t>,</w:t>
      </w:r>
      <w:r w:rsidR="00205E7F">
        <w:t xml:space="preserve"> </w:t>
      </w:r>
      <w:r w:rsidRPr="00961FC1">
        <w:t xml:space="preserve">в срок до </w:t>
      </w:r>
      <w:r w:rsidR="00D92750">
        <w:t>1 августа</w:t>
      </w:r>
      <w:r w:rsidR="009A74C8">
        <w:t>,</w:t>
      </w:r>
      <w:r w:rsidR="00D92750">
        <w:t xml:space="preserve"> предс</w:t>
      </w:r>
      <w:r w:rsidRPr="00961FC1">
        <w:t xml:space="preserve">тавлять в отдел потребительского рынка и защиты прав потребителей </w:t>
      </w:r>
      <w:r w:rsidR="009F6010">
        <w:t>управления</w:t>
      </w:r>
      <w:r w:rsidR="009F6010" w:rsidRPr="00797953">
        <w:t xml:space="preserve"> поддержки и развития предпринимательства, агропромышленного комплекса и местной промышленности</w:t>
      </w:r>
      <w:r w:rsidR="009F6010" w:rsidRPr="00961FC1">
        <w:t xml:space="preserve"> </w:t>
      </w:r>
      <w:r w:rsidRPr="00961FC1">
        <w:t>администрации района следующие документы:</w:t>
      </w:r>
    </w:p>
    <w:p w:rsidR="00961FC1" w:rsidRPr="00961FC1" w:rsidRDefault="00961FC1" w:rsidP="00961FC1">
      <w:pPr>
        <w:ind w:firstLine="709"/>
        <w:jc w:val="both"/>
      </w:pPr>
      <w:r w:rsidRPr="00961FC1">
        <w:t>1.1. Заявление на внесение в реестр покупателей (хозяйствующих субъектов) для заключения договоров п</w:t>
      </w:r>
      <w:r w:rsidR="00D92750">
        <w:t>оставки.</w:t>
      </w:r>
    </w:p>
    <w:p w:rsidR="00C115E2" w:rsidRDefault="00961FC1" w:rsidP="00C115E2">
      <w:pPr>
        <w:ind w:firstLine="709"/>
        <w:jc w:val="both"/>
      </w:pPr>
      <w:r w:rsidRPr="00961FC1">
        <w:t xml:space="preserve">1.2. </w:t>
      </w:r>
      <w:r w:rsidR="00C115E2">
        <w:t>Копии учредительных документов для юридических лиц с предъявлением оригиналов, документы, подтверждающие полномочия лица на осуществление действий от имени хозяйствующего субъекта.</w:t>
      </w:r>
    </w:p>
    <w:p w:rsidR="00961FC1" w:rsidRPr="00961FC1" w:rsidRDefault="00C115E2" w:rsidP="00C115E2">
      <w:pPr>
        <w:ind w:firstLine="709"/>
        <w:jc w:val="both"/>
      </w:pPr>
      <w:r>
        <w:t>В случае направления посредством почтовой связи, представлять в виде заверенных надлежащим образом копий документов</w:t>
      </w:r>
      <w:r w:rsidR="00D92750">
        <w:t>.</w:t>
      </w:r>
    </w:p>
    <w:p w:rsidR="00961FC1" w:rsidRPr="00961FC1" w:rsidRDefault="00961FC1" w:rsidP="00961FC1">
      <w:pPr>
        <w:ind w:firstLine="709"/>
        <w:jc w:val="both"/>
      </w:pPr>
      <w:r w:rsidRPr="00961FC1">
        <w:t>1.3. Информацию о годовом обороте розничных продаж продукции (това</w:t>
      </w:r>
      <w:r w:rsidR="00D92750">
        <w:t>ров).</w:t>
      </w:r>
      <w:bookmarkStart w:id="1" w:name="_GoBack"/>
      <w:bookmarkEnd w:id="1"/>
    </w:p>
    <w:p w:rsidR="00961FC1" w:rsidRPr="00961FC1" w:rsidRDefault="00961FC1" w:rsidP="00961FC1">
      <w:pPr>
        <w:ind w:firstLine="709"/>
        <w:jc w:val="both"/>
      </w:pPr>
      <w:r w:rsidRPr="00961FC1">
        <w:lastRenderedPageBreak/>
        <w:t>1.4. Информацию о возможностях хозяйствующих субъектов по приемке, хранению и</w:t>
      </w:r>
      <w:r w:rsidR="00D92750">
        <w:t xml:space="preserve"> реализации продукции (товаров).</w:t>
      </w:r>
    </w:p>
    <w:p w:rsidR="00C115E2" w:rsidRDefault="00961FC1" w:rsidP="00C115E2">
      <w:pPr>
        <w:ind w:firstLine="709"/>
        <w:jc w:val="both"/>
      </w:pPr>
      <w:r w:rsidRPr="00961FC1">
        <w:t xml:space="preserve">1.5. </w:t>
      </w:r>
      <w:r w:rsidR="00C115E2">
        <w:t>Копию свидетельства о внесении в единый государственный реестр юридических лиц (для юридических лиц), копию свидетельства о внесении в единый государственный реестр индивидуальных предпринимателей (для индивидуальных предпринимателей) с предъявлением оригиналов.</w:t>
      </w:r>
    </w:p>
    <w:p w:rsidR="00961FC1" w:rsidRPr="00961FC1" w:rsidRDefault="00C115E2" w:rsidP="00C115E2">
      <w:pPr>
        <w:ind w:firstLine="709"/>
        <w:jc w:val="both"/>
      </w:pPr>
      <w:r>
        <w:t>В случае направления посредством почтовой связи, представлять в виде заверенных надлежащим образом копий документов</w:t>
      </w:r>
      <w:r w:rsidR="00D92750">
        <w:t>.</w:t>
      </w:r>
    </w:p>
    <w:p w:rsidR="00961FC1" w:rsidRPr="00961FC1" w:rsidRDefault="00961FC1" w:rsidP="00961FC1">
      <w:pPr>
        <w:ind w:firstLine="709"/>
        <w:jc w:val="both"/>
      </w:pPr>
      <w:r w:rsidRPr="00961FC1">
        <w:t xml:space="preserve">1.6. Документы, подтверждающие отсутствие задолженности </w:t>
      </w:r>
      <w:r w:rsidR="00C115E2">
        <w:t>на день обращения</w:t>
      </w:r>
      <w:r w:rsidR="00C115E2" w:rsidRPr="00961FC1">
        <w:t xml:space="preserve"> </w:t>
      </w:r>
      <w:r w:rsidRPr="00961FC1">
        <w:t>по начисленным налогам, сборам и иным обязательным платежам в бюджеты всех уровней и государственные внебюджетные фонды.</w:t>
      </w:r>
    </w:p>
    <w:p w:rsidR="00961FC1" w:rsidRPr="00961FC1" w:rsidRDefault="00961FC1" w:rsidP="00961FC1">
      <w:pPr>
        <w:ind w:firstLine="709"/>
        <w:jc w:val="both"/>
      </w:pPr>
    </w:p>
    <w:p w:rsidR="00961FC1" w:rsidRDefault="00961FC1" w:rsidP="00961FC1">
      <w:pPr>
        <w:ind w:firstLine="709"/>
        <w:jc w:val="both"/>
      </w:pPr>
      <w:r w:rsidRPr="00961FC1">
        <w:t>2. Хозяйствующие субъекты, выполнившие требования пункта 1 постановления, вносятся в реестр покупателей (хозяйствующих субъектов) по форме</w:t>
      </w:r>
      <w:r w:rsidR="00874763">
        <w:t>,</w:t>
      </w:r>
      <w:r w:rsidRPr="00961FC1">
        <w:t xml:space="preserve"> согласно приложению</w:t>
      </w:r>
      <w:r w:rsidR="00874763">
        <w:t>,</w:t>
      </w:r>
      <w:r w:rsidRPr="00961FC1">
        <w:t xml:space="preserve"> для заключения договоров поставки на централизованно поставляемые товары для обеспечения жизнедеятельности населения муниципального образования Нижневартовский район.</w:t>
      </w:r>
    </w:p>
    <w:p w:rsidR="00C115E2" w:rsidRPr="00961FC1" w:rsidRDefault="00C115E2" w:rsidP="00961FC1">
      <w:pPr>
        <w:ind w:firstLine="709"/>
        <w:jc w:val="both"/>
      </w:pPr>
      <w:r>
        <w:t>В реестр покупателей (хозяйствующих субъектов) по договорам поставки в рамках централизованной поставки продукции (товаров) для муниципального образования Нижневартовский район не могут быть внесены юридические лица и индивидуальные предприниматели, включенные в реестр недобросовестных поставщиков (подрядчиков, исполнителей), определенный статьей 104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61FC1" w:rsidRPr="00961FC1" w:rsidRDefault="00961FC1" w:rsidP="00961FC1">
      <w:pPr>
        <w:ind w:firstLine="709"/>
        <w:jc w:val="both"/>
      </w:pPr>
    </w:p>
    <w:p w:rsidR="00961FC1" w:rsidRPr="00961FC1" w:rsidRDefault="00961FC1" w:rsidP="00961FC1">
      <w:pPr>
        <w:ind w:firstLine="709"/>
        <w:jc w:val="both"/>
      </w:pPr>
      <w:r w:rsidRPr="00961FC1">
        <w:t xml:space="preserve">3. Отдел потребительского рынка и защиты прав потребителей </w:t>
      </w:r>
      <w:r w:rsidR="009F6010">
        <w:t>управления</w:t>
      </w:r>
      <w:r w:rsidR="009F6010" w:rsidRPr="00797953">
        <w:t xml:space="preserve"> поддержки и развития предпринимательства, агропромышленного комплекса и местной промышленности</w:t>
      </w:r>
      <w:r w:rsidRPr="00961FC1">
        <w:t xml:space="preserve"> </w:t>
      </w:r>
      <w:r w:rsidR="009F6010" w:rsidRPr="00961FC1">
        <w:t>администрации района</w:t>
      </w:r>
      <w:r w:rsidR="009F6010" w:rsidRPr="009F6010">
        <w:t xml:space="preserve"> </w:t>
      </w:r>
      <w:r w:rsidRPr="00961FC1">
        <w:t>ежегодно</w:t>
      </w:r>
      <w:r w:rsidR="009A74C8">
        <w:t>,</w:t>
      </w:r>
      <w:r w:rsidRPr="00961FC1">
        <w:t xml:space="preserve"> в срок до 1 сентября</w:t>
      </w:r>
      <w:r w:rsidR="009A74C8">
        <w:t>,</w:t>
      </w:r>
      <w:r w:rsidRPr="00961FC1">
        <w:t xml:space="preserve"> вносит изменения в реестр покупателей (хозяйствующих субъектов) и размещает на официальном</w:t>
      </w:r>
      <w:r w:rsidR="009F6010">
        <w:t xml:space="preserve"> </w:t>
      </w:r>
      <w:r w:rsidR="00D92750">
        <w:t>веб-</w:t>
      </w:r>
      <w:r w:rsidRPr="00961FC1">
        <w:t>сайте администрации района.</w:t>
      </w:r>
    </w:p>
    <w:p w:rsidR="00961FC1" w:rsidRPr="00961FC1" w:rsidRDefault="00961FC1" w:rsidP="00961FC1">
      <w:pPr>
        <w:ind w:firstLine="709"/>
        <w:jc w:val="both"/>
      </w:pPr>
    </w:p>
    <w:p w:rsidR="00961FC1" w:rsidRPr="00961FC1" w:rsidRDefault="00961FC1" w:rsidP="00961FC1">
      <w:pPr>
        <w:ind w:firstLine="709"/>
        <w:jc w:val="both"/>
      </w:pPr>
      <w:r w:rsidRPr="00961FC1">
        <w:t xml:space="preserve">4. Определить ответственным за выполнение пункта 2 постановления отдел потребительского рынка и защиты прав потребителей </w:t>
      </w:r>
      <w:r w:rsidR="00DF7728">
        <w:t xml:space="preserve">департамента экономики </w:t>
      </w:r>
      <w:r w:rsidRPr="00961FC1">
        <w:t>администрации района</w:t>
      </w:r>
      <w:r w:rsidR="00D92750">
        <w:t>.</w:t>
      </w:r>
    </w:p>
    <w:p w:rsidR="00961FC1" w:rsidRPr="00961FC1" w:rsidRDefault="00961FC1" w:rsidP="00961FC1">
      <w:pPr>
        <w:ind w:firstLine="709"/>
        <w:jc w:val="both"/>
      </w:pPr>
    </w:p>
    <w:p w:rsidR="00961FC1" w:rsidRPr="00961FC1" w:rsidRDefault="00961FC1" w:rsidP="00961FC1">
      <w:pPr>
        <w:ind w:firstLine="709"/>
        <w:jc w:val="both"/>
      </w:pPr>
      <w:r w:rsidRPr="00961FC1">
        <w:t>5. Пресс-службе администрации района (</w:t>
      </w:r>
      <w:r w:rsidR="00C115E2">
        <w:t>А.В. Мартынова</w:t>
      </w:r>
      <w:r w:rsidRPr="00961FC1">
        <w:t xml:space="preserve">) опубликовать постановление в приложении «Официальный бюллетень» к газете «Новости </w:t>
      </w:r>
      <w:proofErr w:type="spellStart"/>
      <w:r w:rsidRPr="00961FC1">
        <w:t>Приобья</w:t>
      </w:r>
      <w:proofErr w:type="spellEnd"/>
      <w:r w:rsidRPr="00961FC1">
        <w:t>».</w:t>
      </w:r>
    </w:p>
    <w:p w:rsidR="00961FC1" w:rsidRPr="00961FC1" w:rsidRDefault="00961FC1" w:rsidP="00961FC1">
      <w:pPr>
        <w:ind w:firstLine="709"/>
        <w:jc w:val="both"/>
      </w:pPr>
    </w:p>
    <w:p w:rsidR="00961FC1" w:rsidRPr="00961FC1" w:rsidRDefault="00961FC1" w:rsidP="00961FC1">
      <w:pPr>
        <w:ind w:firstLine="709"/>
        <w:jc w:val="both"/>
      </w:pPr>
      <w:r w:rsidRPr="00961FC1">
        <w:t xml:space="preserve">6. Службе документационного обеспечения управления организации деятельности администрации района (Ю.В. Мороз) разместить постановление             на официальном веб-сайте администрации района: </w:t>
      </w:r>
      <w:r w:rsidRPr="00961FC1">
        <w:rPr>
          <w:lang w:val="en-US"/>
        </w:rPr>
        <w:t>www</w:t>
      </w:r>
      <w:r w:rsidRPr="00961FC1">
        <w:t>.</w:t>
      </w:r>
      <w:proofErr w:type="spellStart"/>
      <w:r w:rsidRPr="00961FC1">
        <w:rPr>
          <w:lang w:val="en-US"/>
        </w:rPr>
        <w:t>nvraion</w:t>
      </w:r>
      <w:proofErr w:type="spellEnd"/>
      <w:r w:rsidRPr="00961FC1">
        <w:t>.</w:t>
      </w:r>
      <w:proofErr w:type="spellStart"/>
      <w:r w:rsidRPr="00961FC1">
        <w:rPr>
          <w:lang w:val="en-US"/>
        </w:rPr>
        <w:t>ru</w:t>
      </w:r>
      <w:proofErr w:type="spellEnd"/>
      <w:r w:rsidRPr="00961FC1">
        <w:t>.</w:t>
      </w:r>
    </w:p>
    <w:p w:rsidR="00961FC1" w:rsidRPr="00961FC1" w:rsidRDefault="00961FC1" w:rsidP="00961FC1">
      <w:pPr>
        <w:ind w:firstLine="709"/>
        <w:jc w:val="both"/>
      </w:pPr>
    </w:p>
    <w:p w:rsidR="00961FC1" w:rsidRPr="00961FC1" w:rsidRDefault="00961FC1" w:rsidP="00961FC1">
      <w:pPr>
        <w:ind w:firstLine="709"/>
        <w:jc w:val="both"/>
      </w:pPr>
      <w:r w:rsidRPr="00961FC1">
        <w:lastRenderedPageBreak/>
        <w:t>7. Постановление вступает в силу после его официального опубликования (обнародования).</w:t>
      </w:r>
    </w:p>
    <w:p w:rsidR="00961FC1" w:rsidRPr="00961FC1" w:rsidRDefault="00961FC1" w:rsidP="00961FC1">
      <w:pPr>
        <w:ind w:firstLine="709"/>
        <w:jc w:val="both"/>
      </w:pPr>
    </w:p>
    <w:p w:rsidR="009F6010" w:rsidRDefault="00961FC1" w:rsidP="009F6010">
      <w:pPr>
        <w:widowControl w:val="0"/>
        <w:ind w:firstLine="709"/>
        <w:rPr>
          <w:rFonts w:cs="Arial"/>
        </w:rPr>
      </w:pPr>
      <w:r w:rsidRPr="00961FC1">
        <w:t xml:space="preserve">8. Контроль за выполнением постановления возложить </w:t>
      </w:r>
      <w:r w:rsidR="009F6010" w:rsidRPr="002D3AF7">
        <w:rPr>
          <w:rFonts w:cs="Arial"/>
        </w:rPr>
        <w:t>на заместителя главы района по развитию предпринимательства, агропромышленного комплекса и местной промышленности Х.Ж. Абдуллина.</w:t>
      </w:r>
    </w:p>
    <w:p w:rsidR="00961FC1" w:rsidRPr="00961FC1" w:rsidRDefault="00961FC1" w:rsidP="00961FC1">
      <w:pPr>
        <w:widowControl w:val="0"/>
      </w:pPr>
    </w:p>
    <w:p w:rsidR="00961FC1" w:rsidRPr="00961FC1" w:rsidRDefault="00961FC1" w:rsidP="00961FC1">
      <w:pPr>
        <w:jc w:val="both"/>
      </w:pPr>
    </w:p>
    <w:p w:rsidR="00961FC1" w:rsidRPr="00961FC1" w:rsidRDefault="00961FC1" w:rsidP="00961FC1">
      <w:pPr>
        <w:widowControl w:val="0"/>
      </w:pPr>
    </w:p>
    <w:p w:rsidR="00874763" w:rsidRPr="00C85166" w:rsidRDefault="00874763" w:rsidP="00874763">
      <w:pPr>
        <w:jc w:val="both"/>
        <w:rPr>
          <w:szCs w:val="24"/>
        </w:rPr>
      </w:pPr>
      <w:r w:rsidRPr="00C85166">
        <w:rPr>
          <w:szCs w:val="24"/>
        </w:rPr>
        <w:t>Исполняющий обязанности</w:t>
      </w:r>
    </w:p>
    <w:p w:rsidR="00874763" w:rsidRPr="00C85166" w:rsidRDefault="00874763" w:rsidP="00874763">
      <w:pPr>
        <w:jc w:val="both"/>
        <w:rPr>
          <w:szCs w:val="24"/>
        </w:rPr>
      </w:pPr>
      <w:r w:rsidRPr="00C85166">
        <w:rPr>
          <w:szCs w:val="24"/>
        </w:rPr>
        <w:t>главы администрации района                                                 Т.А. Колокольцева</w:t>
      </w:r>
    </w:p>
    <w:p w:rsidR="00874763" w:rsidRPr="00C85166" w:rsidRDefault="00874763" w:rsidP="00874763">
      <w:pPr>
        <w:rPr>
          <w:sz w:val="24"/>
          <w:szCs w:val="24"/>
        </w:rPr>
      </w:pPr>
    </w:p>
    <w:p w:rsidR="00874763" w:rsidRPr="00C85166" w:rsidRDefault="00874763" w:rsidP="00874763">
      <w:pPr>
        <w:rPr>
          <w:sz w:val="24"/>
          <w:szCs w:val="24"/>
        </w:rPr>
      </w:pPr>
    </w:p>
    <w:p w:rsidR="00874763" w:rsidRPr="00ED3EE4" w:rsidRDefault="00874763" w:rsidP="00874763">
      <w:pPr>
        <w:ind w:firstLine="709"/>
        <w:jc w:val="both"/>
      </w:pPr>
    </w:p>
    <w:p w:rsidR="00961FC1" w:rsidRPr="00961FC1" w:rsidRDefault="00961FC1" w:rsidP="00961FC1">
      <w:pPr>
        <w:jc w:val="both"/>
      </w:pPr>
    </w:p>
    <w:p w:rsidR="00961FC1" w:rsidRPr="00961FC1" w:rsidRDefault="00961FC1" w:rsidP="00961FC1">
      <w:pPr>
        <w:ind w:left="6372" w:hanging="702"/>
        <w:jc w:val="both"/>
      </w:pPr>
    </w:p>
    <w:p w:rsidR="00961FC1" w:rsidRPr="00961FC1" w:rsidRDefault="00961FC1" w:rsidP="00961FC1">
      <w:pPr>
        <w:sectPr w:rsidR="00961FC1" w:rsidRPr="00961FC1" w:rsidSect="00961FC1">
          <w:headerReference w:type="default" r:id="rId9"/>
          <w:headerReference w:type="first" r:id="rId10"/>
          <w:pgSz w:w="11906" w:h="16838"/>
          <w:pgMar w:top="1134" w:right="567" w:bottom="1134" w:left="1701" w:header="709" w:footer="709" w:gutter="0"/>
          <w:cols w:space="720"/>
        </w:sectPr>
      </w:pPr>
    </w:p>
    <w:p w:rsidR="00961FC1" w:rsidRPr="00961FC1" w:rsidRDefault="00961FC1" w:rsidP="00D92750">
      <w:pPr>
        <w:widowControl w:val="0"/>
        <w:autoSpaceDE w:val="0"/>
        <w:autoSpaceDN w:val="0"/>
        <w:adjustRightInd w:val="0"/>
        <w:ind w:firstLine="10206"/>
        <w:jc w:val="both"/>
      </w:pPr>
      <w:r w:rsidRPr="00961FC1">
        <w:lastRenderedPageBreak/>
        <w:t>Приложение к постановлению</w:t>
      </w:r>
    </w:p>
    <w:p w:rsidR="00961FC1" w:rsidRPr="00961FC1" w:rsidRDefault="00961FC1" w:rsidP="00D92750">
      <w:pPr>
        <w:widowControl w:val="0"/>
        <w:autoSpaceDE w:val="0"/>
        <w:autoSpaceDN w:val="0"/>
        <w:adjustRightInd w:val="0"/>
        <w:ind w:firstLine="10206"/>
        <w:jc w:val="both"/>
      </w:pPr>
      <w:r w:rsidRPr="00961FC1">
        <w:t>администрации района</w:t>
      </w:r>
    </w:p>
    <w:p w:rsidR="00961FC1" w:rsidRPr="00961FC1" w:rsidRDefault="00961FC1" w:rsidP="00D92750">
      <w:pPr>
        <w:widowControl w:val="0"/>
        <w:autoSpaceDE w:val="0"/>
        <w:autoSpaceDN w:val="0"/>
        <w:adjustRightInd w:val="0"/>
        <w:ind w:firstLine="10206"/>
        <w:jc w:val="both"/>
      </w:pPr>
      <w:r w:rsidRPr="00961FC1">
        <w:t xml:space="preserve">от </w:t>
      </w:r>
      <w:r w:rsidR="00937073">
        <w:t>04.04.2016</w:t>
      </w:r>
      <w:r w:rsidRPr="00961FC1">
        <w:t>№</w:t>
      </w:r>
      <w:r w:rsidR="00937073">
        <w:t>981</w:t>
      </w:r>
    </w:p>
    <w:p w:rsidR="00961FC1" w:rsidRPr="00961FC1" w:rsidRDefault="00961FC1" w:rsidP="00D92750">
      <w:pPr>
        <w:widowControl w:val="0"/>
        <w:autoSpaceDE w:val="0"/>
        <w:autoSpaceDN w:val="0"/>
        <w:adjustRightInd w:val="0"/>
        <w:jc w:val="both"/>
      </w:pPr>
    </w:p>
    <w:p w:rsidR="00C115E2" w:rsidRPr="00961FC1" w:rsidRDefault="00C115E2" w:rsidP="00C115E2">
      <w:pPr>
        <w:widowControl w:val="0"/>
        <w:autoSpaceDE w:val="0"/>
        <w:autoSpaceDN w:val="0"/>
        <w:adjustRightInd w:val="0"/>
        <w:jc w:val="center"/>
        <w:rPr>
          <w:b/>
        </w:rPr>
      </w:pPr>
      <w:r w:rsidRPr="00961FC1">
        <w:rPr>
          <w:b/>
        </w:rPr>
        <w:t xml:space="preserve">Реестр </w:t>
      </w:r>
    </w:p>
    <w:p w:rsidR="00C115E2" w:rsidRPr="00961FC1" w:rsidRDefault="00C115E2" w:rsidP="00C115E2">
      <w:pPr>
        <w:widowControl w:val="0"/>
        <w:autoSpaceDE w:val="0"/>
        <w:autoSpaceDN w:val="0"/>
        <w:adjustRightInd w:val="0"/>
        <w:jc w:val="center"/>
        <w:rPr>
          <w:b/>
        </w:rPr>
      </w:pPr>
      <w:r w:rsidRPr="00961FC1">
        <w:rPr>
          <w:b/>
        </w:rPr>
        <w:t>покупателей (хозяйствующих субъектов) по договорам поставки</w:t>
      </w:r>
    </w:p>
    <w:p w:rsidR="00C115E2" w:rsidRDefault="00C115E2" w:rsidP="00C115E2">
      <w:pPr>
        <w:widowControl w:val="0"/>
        <w:autoSpaceDE w:val="0"/>
        <w:autoSpaceDN w:val="0"/>
        <w:adjustRightInd w:val="0"/>
        <w:jc w:val="center"/>
        <w:rPr>
          <w:b/>
        </w:rPr>
      </w:pPr>
      <w:r w:rsidRPr="00961FC1">
        <w:rPr>
          <w:b/>
        </w:rPr>
        <w:t xml:space="preserve"> в рамках централизованной поставки продукции (товаров) для муниципального образования </w:t>
      </w:r>
    </w:p>
    <w:p w:rsidR="00C115E2" w:rsidRDefault="00C115E2" w:rsidP="00C115E2">
      <w:pPr>
        <w:widowControl w:val="0"/>
        <w:autoSpaceDE w:val="0"/>
        <w:autoSpaceDN w:val="0"/>
        <w:adjustRightInd w:val="0"/>
        <w:jc w:val="center"/>
        <w:rPr>
          <w:b/>
        </w:rPr>
      </w:pPr>
      <w:r w:rsidRPr="00961FC1">
        <w:rPr>
          <w:b/>
        </w:rPr>
        <w:t>Нижневартовский район</w:t>
      </w:r>
    </w:p>
    <w:p w:rsidR="00C115E2" w:rsidRPr="00961FC1" w:rsidRDefault="00C115E2" w:rsidP="00C115E2">
      <w:pPr>
        <w:widowControl w:val="0"/>
        <w:autoSpaceDE w:val="0"/>
        <w:autoSpaceDN w:val="0"/>
        <w:adjustRightInd w:val="0"/>
        <w:jc w:val="center"/>
        <w:rPr>
          <w:b/>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4"/>
        <w:gridCol w:w="2457"/>
        <w:gridCol w:w="2586"/>
        <w:gridCol w:w="4394"/>
        <w:gridCol w:w="4111"/>
      </w:tblGrid>
      <w:tr w:rsidR="00C115E2" w:rsidRPr="00961FC1" w:rsidTr="002432DB">
        <w:trPr>
          <w:trHeight w:val="360"/>
          <w:jc w:val="center"/>
        </w:trPr>
        <w:tc>
          <w:tcPr>
            <w:tcW w:w="594" w:type="dxa"/>
            <w:vMerge w:val="restart"/>
            <w:tcBorders>
              <w:top w:val="single" w:sz="4" w:space="0" w:color="000000"/>
              <w:left w:val="single" w:sz="4" w:space="0" w:color="000000"/>
              <w:bottom w:val="single" w:sz="4" w:space="0" w:color="000000"/>
              <w:right w:val="single" w:sz="4" w:space="0" w:color="000000"/>
            </w:tcBorders>
            <w:hideMark/>
          </w:tcPr>
          <w:p w:rsidR="00C115E2" w:rsidRPr="00961FC1" w:rsidRDefault="00C115E2" w:rsidP="002432DB">
            <w:pPr>
              <w:widowControl w:val="0"/>
              <w:autoSpaceDE w:val="0"/>
              <w:autoSpaceDN w:val="0"/>
              <w:adjustRightInd w:val="0"/>
              <w:jc w:val="center"/>
              <w:rPr>
                <w:b/>
                <w:sz w:val="24"/>
              </w:rPr>
            </w:pPr>
            <w:r w:rsidRPr="00961FC1">
              <w:rPr>
                <w:b/>
                <w:sz w:val="24"/>
              </w:rPr>
              <w:t>№ п/п</w:t>
            </w:r>
          </w:p>
        </w:tc>
        <w:tc>
          <w:tcPr>
            <w:tcW w:w="2457" w:type="dxa"/>
            <w:vMerge w:val="restart"/>
            <w:tcBorders>
              <w:top w:val="single" w:sz="4" w:space="0" w:color="000000"/>
              <w:left w:val="single" w:sz="4" w:space="0" w:color="000000"/>
              <w:bottom w:val="single" w:sz="4" w:space="0" w:color="000000"/>
              <w:right w:val="single" w:sz="4" w:space="0" w:color="auto"/>
            </w:tcBorders>
          </w:tcPr>
          <w:p w:rsidR="00C115E2" w:rsidRPr="00961FC1" w:rsidRDefault="00C115E2" w:rsidP="002432DB">
            <w:pPr>
              <w:widowControl w:val="0"/>
              <w:autoSpaceDE w:val="0"/>
              <w:autoSpaceDN w:val="0"/>
              <w:adjustRightInd w:val="0"/>
              <w:jc w:val="center"/>
              <w:rPr>
                <w:b/>
                <w:sz w:val="24"/>
              </w:rPr>
            </w:pPr>
            <w:r w:rsidRPr="00961FC1">
              <w:rPr>
                <w:b/>
                <w:sz w:val="24"/>
              </w:rPr>
              <w:t xml:space="preserve">№ </w:t>
            </w:r>
          </w:p>
          <w:p w:rsidR="00C115E2" w:rsidRPr="00961FC1" w:rsidRDefault="00C115E2" w:rsidP="002432DB">
            <w:pPr>
              <w:widowControl w:val="0"/>
              <w:autoSpaceDE w:val="0"/>
              <w:autoSpaceDN w:val="0"/>
              <w:adjustRightInd w:val="0"/>
              <w:jc w:val="center"/>
              <w:rPr>
                <w:b/>
                <w:sz w:val="24"/>
              </w:rPr>
            </w:pPr>
            <w:r w:rsidRPr="00961FC1">
              <w:rPr>
                <w:b/>
                <w:sz w:val="24"/>
              </w:rPr>
              <w:t>реестровой записи, дата включения сведений в реестр</w:t>
            </w:r>
          </w:p>
          <w:p w:rsidR="00C115E2" w:rsidRPr="00961FC1" w:rsidRDefault="00C115E2" w:rsidP="002432DB">
            <w:pPr>
              <w:widowControl w:val="0"/>
              <w:autoSpaceDE w:val="0"/>
              <w:autoSpaceDN w:val="0"/>
              <w:adjustRightInd w:val="0"/>
              <w:jc w:val="center"/>
              <w:rPr>
                <w:b/>
                <w:sz w:val="24"/>
              </w:rPr>
            </w:pPr>
          </w:p>
          <w:p w:rsidR="00C115E2" w:rsidRPr="00961FC1" w:rsidRDefault="00C115E2" w:rsidP="002432DB">
            <w:pPr>
              <w:widowControl w:val="0"/>
              <w:autoSpaceDE w:val="0"/>
              <w:autoSpaceDN w:val="0"/>
              <w:adjustRightInd w:val="0"/>
              <w:jc w:val="center"/>
              <w:rPr>
                <w:b/>
                <w:sz w:val="24"/>
              </w:rPr>
            </w:pPr>
          </w:p>
        </w:tc>
        <w:tc>
          <w:tcPr>
            <w:tcW w:w="11091" w:type="dxa"/>
            <w:gridSpan w:val="3"/>
            <w:tcBorders>
              <w:top w:val="single" w:sz="4" w:space="0" w:color="000000"/>
              <w:left w:val="single" w:sz="4" w:space="0" w:color="auto"/>
              <w:bottom w:val="single" w:sz="4" w:space="0" w:color="auto"/>
              <w:right w:val="single" w:sz="4" w:space="0" w:color="000000"/>
            </w:tcBorders>
            <w:hideMark/>
          </w:tcPr>
          <w:p w:rsidR="00C115E2" w:rsidRPr="00961FC1" w:rsidRDefault="00C115E2" w:rsidP="002432DB">
            <w:pPr>
              <w:widowControl w:val="0"/>
              <w:autoSpaceDE w:val="0"/>
              <w:autoSpaceDN w:val="0"/>
              <w:adjustRightInd w:val="0"/>
              <w:jc w:val="center"/>
              <w:rPr>
                <w:b/>
                <w:sz w:val="24"/>
              </w:rPr>
            </w:pPr>
            <w:r w:rsidRPr="00961FC1">
              <w:rPr>
                <w:b/>
                <w:sz w:val="24"/>
              </w:rPr>
              <w:t>Сведения о покупателях (хозяйствующих субъектах)</w:t>
            </w:r>
          </w:p>
        </w:tc>
      </w:tr>
      <w:tr w:rsidR="00C115E2" w:rsidRPr="00961FC1" w:rsidTr="002432DB">
        <w:trPr>
          <w:trHeight w:val="1773"/>
          <w:jc w:val="cent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C115E2" w:rsidRPr="00961FC1" w:rsidRDefault="00C115E2" w:rsidP="002432DB">
            <w:pPr>
              <w:rPr>
                <w:b/>
                <w:sz w:val="24"/>
              </w:rPr>
            </w:pPr>
          </w:p>
        </w:tc>
        <w:tc>
          <w:tcPr>
            <w:tcW w:w="2457" w:type="dxa"/>
            <w:vMerge/>
            <w:tcBorders>
              <w:top w:val="single" w:sz="4" w:space="0" w:color="000000"/>
              <w:left w:val="single" w:sz="4" w:space="0" w:color="000000"/>
              <w:bottom w:val="single" w:sz="4" w:space="0" w:color="000000"/>
              <w:right w:val="single" w:sz="4" w:space="0" w:color="auto"/>
            </w:tcBorders>
            <w:vAlign w:val="center"/>
            <w:hideMark/>
          </w:tcPr>
          <w:p w:rsidR="00C115E2" w:rsidRPr="00961FC1" w:rsidRDefault="00C115E2" w:rsidP="002432DB">
            <w:pPr>
              <w:rPr>
                <w:b/>
                <w:sz w:val="24"/>
              </w:rPr>
            </w:pPr>
          </w:p>
        </w:tc>
        <w:tc>
          <w:tcPr>
            <w:tcW w:w="2586" w:type="dxa"/>
            <w:tcBorders>
              <w:top w:val="single" w:sz="4" w:space="0" w:color="auto"/>
              <w:left w:val="single" w:sz="4" w:space="0" w:color="auto"/>
              <w:bottom w:val="single" w:sz="4" w:space="0" w:color="000000"/>
              <w:right w:val="single" w:sz="4" w:space="0" w:color="000000"/>
            </w:tcBorders>
            <w:hideMark/>
          </w:tcPr>
          <w:p w:rsidR="00C115E2" w:rsidRPr="00961FC1" w:rsidRDefault="00C115E2" w:rsidP="002432DB">
            <w:pPr>
              <w:widowControl w:val="0"/>
              <w:autoSpaceDE w:val="0"/>
              <w:autoSpaceDN w:val="0"/>
              <w:adjustRightInd w:val="0"/>
              <w:jc w:val="center"/>
              <w:rPr>
                <w:b/>
                <w:sz w:val="24"/>
              </w:rPr>
            </w:pPr>
            <w:r>
              <w:rPr>
                <w:b/>
                <w:sz w:val="24"/>
              </w:rPr>
              <w:t>Н</w:t>
            </w:r>
            <w:r w:rsidRPr="00961FC1">
              <w:rPr>
                <w:b/>
                <w:sz w:val="24"/>
              </w:rPr>
              <w:t>аименование</w:t>
            </w:r>
          </w:p>
          <w:p w:rsidR="00C115E2" w:rsidRPr="00961FC1" w:rsidRDefault="00C115E2" w:rsidP="002432DB">
            <w:pPr>
              <w:widowControl w:val="0"/>
              <w:autoSpaceDE w:val="0"/>
              <w:autoSpaceDN w:val="0"/>
              <w:adjustRightInd w:val="0"/>
              <w:jc w:val="center"/>
              <w:rPr>
                <w:b/>
                <w:sz w:val="24"/>
              </w:rPr>
            </w:pPr>
            <w:r w:rsidRPr="00961FC1">
              <w:rPr>
                <w:b/>
                <w:sz w:val="24"/>
              </w:rPr>
              <w:t>юридического лица</w:t>
            </w:r>
          </w:p>
        </w:tc>
        <w:tc>
          <w:tcPr>
            <w:tcW w:w="4394" w:type="dxa"/>
            <w:tcBorders>
              <w:top w:val="single" w:sz="4" w:space="0" w:color="auto"/>
              <w:left w:val="single" w:sz="4" w:space="0" w:color="000000"/>
              <w:bottom w:val="single" w:sz="4" w:space="0" w:color="000000"/>
              <w:right w:val="single" w:sz="4" w:space="0" w:color="000000"/>
            </w:tcBorders>
            <w:hideMark/>
          </w:tcPr>
          <w:p w:rsidR="00C115E2" w:rsidRDefault="00C115E2" w:rsidP="002432DB">
            <w:pPr>
              <w:widowControl w:val="0"/>
              <w:autoSpaceDE w:val="0"/>
              <w:autoSpaceDN w:val="0"/>
              <w:adjustRightInd w:val="0"/>
              <w:jc w:val="center"/>
              <w:rPr>
                <w:b/>
                <w:sz w:val="24"/>
              </w:rPr>
            </w:pPr>
            <w:r>
              <w:rPr>
                <w:b/>
                <w:sz w:val="24"/>
              </w:rPr>
              <w:t>П</w:t>
            </w:r>
            <w:r w:rsidRPr="00961FC1">
              <w:rPr>
                <w:b/>
                <w:sz w:val="24"/>
              </w:rPr>
              <w:t>очтовый адрес</w:t>
            </w:r>
          </w:p>
          <w:p w:rsidR="00C115E2" w:rsidRDefault="00C115E2" w:rsidP="002432DB">
            <w:pPr>
              <w:widowControl w:val="0"/>
              <w:autoSpaceDE w:val="0"/>
              <w:autoSpaceDN w:val="0"/>
              <w:adjustRightInd w:val="0"/>
              <w:jc w:val="center"/>
              <w:rPr>
                <w:b/>
                <w:sz w:val="24"/>
              </w:rPr>
            </w:pPr>
            <w:r w:rsidRPr="00961FC1">
              <w:rPr>
                <w:b/>
                <w:sz w:val="24"/>
              </w:rPr>
              <w:t xml:space="preserve">(местонахождения) постоянно действующего исполнительного органа юридического лица – </w:t>
            </w:r>
          </w:p>
          <w:p w:rsidR="00C115E2" w:rsidRPr="00961FC1" w:rsidRDefault="00C115E2" w:rsidP="002432DB">
            <w:pPr>
              <w:widowControl w:val="0"/>
              <w:autoSpaceDE w:val="0"/>
              <w:autoSpaceDN w:val="0"/>
              <w:adjustRightInd w:val="0"/>
              <w:jc w:val="center"/>
              <w:rPr>
                <w:b/>
                <w:sz w:val="24"/>
              </w:rPr>
            </w:pPr>
            <w:r w:rsidRPr="00961FC1">
              <w:rPr>
                <w:b/>
                <w:sz w:val="24"/>
              </w:rPr>
              <w:t>получателя поддержки</w:t>
            </w:r>
          </w:p>
        </w:tc>
        <w:tc>
          <w:tcPr>
            <w:tcW w:w="4111" w:type="dxa"/>
            <w:tcBorders>
              <w:top w:val="single" w:sz="4" w:space="0" w:color="auto"/>
              <w:left w:val="single" w:sz="4" w:space="0" w:color="000000"/>
              <w:bottom w:val="single" w:sz="4" w:space="0" w:color="000000"/>
              <w:right w:val="single" w:sz="4" w:space="0" w:color="000000"/>
            </w:tcBorders>
            <w:hideMark/>
          </w:tcPr>
          <w:p w:rsidR="00C115E2" w:rsidRDefault="00C115E2" w:rsidP="002432DB">
            <w:pPr>
              <w:widowControl w:val="0"/>
              <w:autoSpaceDE w:val="0"/>
              <w:autoSpaceDN w:val="0"/>
              <w:adjustRightInd w:val="0"/>
              <w:jc w:val="center"/>
              <w:rPr>
                <w:b/>
                <w:sz w:val="24"/>
              </w:rPr>
            </w:pPr>
            <w:r>
              <w:rPr>
                <w:b/>
                <w:sz w:val="24"/>
              </w:rPr>
              <w:t>О</w:t>
            </w:r>
            <w:r w:rsidRPr="00961FC1">
              <w:rPr>
                <w:b/>
                <w:sz w:val="24"/>
              </w:rPr>
              <w:t xml:space="preserve">сновной государственный регистрационный номер записи о государственной регистрации </w:t>
            </w:r>
          </w:p>
          <w:p w:rsidR="00C115E2" w:rsidRPr="00961FC1" w:rsidRDefault="00C115E2" w:rsidP="002432DB">
            <w:pPr>
              <w:widowControl w:val="0"/>
              <w:autoSpaceDE w:val="0"/>
              <w:autoSpaceDN w:val="0"/>
              <w:adjustRightInd w:val="0"/>
              <w:jc w:val="center"/>
              <w:rPr>
                <w:b/>
                <w:sz w:val="24"/>
              </w:rPr>
            </w:pPr>
            <w:r w:rsidRPr="00961FC1">
              <w:rPr>
                <w:b/>
                <w:sz w:val="24"/>
              </w:rPr>
              <w:t>юридического лица (ОГРН)</w:t>
            </w:r>
          </w:p>
        </w:tc>
      </w:tr>
      <w:tr w:rsidR="00C115E2" w:rsidRPr="00961FC1" w:rsidTr="002432DB">
        <w:trPr>
          <w:jc w:val="center"/>
        </w:trPr>
        <w:tc>
          <w:tcPr>
            <w:tcW w:w="594" w:type="dxa"/>
            <w:tcBorders>
              <w:top w:val="single" w:sz="4" w:space="0" w:color="000000"/>
              <w:left w:val="single" w:sz="4" w:space="0" w:color="000000"/>
              <w:bottom w:val="single" w:sz="4" w:space="0" w:color="000000"/>
              <w:right w:val="single" w:sz="4" w:space="0" w:color="000000"/>
            </w:tcBorders>
          </w:tcPr>
          <w:p w:rsidR="00C115E2" w:rsidRPr="00961FC1" w:rsidRDefault="00C115E2" w:rsidP="002432DB">
            <w:pPr>
              <w:widowControl w:val="0"/>
              <w:autoSpaceDE w:val="0"/>
              <w:autoSpaceDN w:val="0"/>
              <w:adjustRightInd w:val="0"/>
              <w:jc w:val="center"/>
              <w:rPr>
                <w:b/>
                <w:sz w:val="24"/>
              </w:rPr>
            </w:pPr>
          </w:p>
        </w:tc>
        <w:tc>
          <w:tcPr>
            <w:tcW w:w="2457" w:type="dxa"/>
            <w:tcBorders>
              <w:top w:val="single" w:sz="4" w:space="0" w:color="000000"/>
              <w:left w:val="single" w:sz="4" w:space="0" w:color="000000"/>
              <w:bottom w:val="single" w:sz="4" w:space="0" w:color="000000"/>
              <w:right w:val="single" w:sz="4" w:space="0" w:color="auto"/>
            </w:tcBorders>
          </w:tcPr>
          <w:p w:rsidR="00C115E2" w:rsidRPr="00961FC1" w:rsidRDefault="00C115E2" w:rsidP="002432DB">
            <w:pPr>
              <w:widowControl w:val="0"/>
              <w:autoSpaceDE w:val="0"/>
              <w:autoSpaceDN w:val="0"/>
              <w:adjustRightInd w:val="0"/>
              <w:jc w:val="center"/>
              <w:rPr>
                <w:b/>
                <w:sz w:val="24"/>
              </w:rPr>
            </w:pPr>
          </w:p>
        </w:tc>
        <w:tc>
          <w:tcPr>
            <w:tcW w:w="2586" w:type="dxa"/>
            <w:tcBorders>
              <w:top w:val="single" w:sz="4" w:space="0" w:color="000000"/>
              <w:left w:val="single" w:sz="4" w:space="0" w:color="auto"/>
              <w:bottom w:val="single" w:sz="4" w:space="0" w:color="000000"/>
              <w:right w:val="single" w:sz="4" w:space="0" w:color="000000"/>
            </w:tcBorders>
          </w:tcPr>
          <w:p w:rsidR="00C115E2" w:rsidRPr="00961FC1" w:rsidRDefault="00C115E2" w:rsidP="002432DB">
            <w:pPr>
              <w:widowControl w:val="0"/>
              <w:autoSpaceDE w:val="0"/>
              <w:autoSpaceDN w:val="0"/>
              <w:adjustRightInd w:val="0"/>
              <w:jc w:val="center"/>
              <w:rPr>
                <w:b/>
                <w:sz w:val="24"/>
              </w:rPr>
            </w:pPr>
          </w:p>
        </w:tc>
        <w:tc>
          <w:tcPr>
            <w:tcW w:w="4394" w:type="dxa"/>
            <w:tcBorders>
              <w:top w:val="single" w:sz="4" w:space="0" w:color="000000"/>
              <w:left w:val="single" w:sz="4" w:space="0" w:color="000000"/>
              <w:bottom w:val="single" w:sz="4" w:space="0" w:color="000000"/>
              <w:right w:val="single" w:sz="4" w:space="0" w:color="000000"/>
            </w:tcBorders>
          </w:tcPr>
          <w:p w:rsidR="00C115E2" w:rsidRPr="00961FC1" w:rsidRDefault="00C115E2" w:rsidP="002432DB">
            <w:pPr>
              <w:widowControl w:val="0"/>
              <w:autoSpaceDE w:val="0"/>
              <w:autoSpaceDN w:val="0"/>
              <w:adjustRightInd w:val="0"/>
              <w:rPr>
                <w:b/>
                <w:sz w:val="24"/>
              </w:rPr>
            </w:pPr>
          </w:p>
        </w:tc>
        <w:tc>
          <w:tcPr>
            <w:tcW w:w="4111" w:type="dxa"/>
            <w:tcBorders>
              <w:top w:val="single" w:sz="4" w:space="0" w:color="000000"/>
              <w:left w:val="single" w:sz="4" w:space="0" w:color="000000"/>
              <w:bottom w:val="single" w:sz="4" w:space="0" w:color="000000"/>
              <w:right w:val="single" w:sz="4" w:space="0" w:color="000000"/>
            </w:tcBorders>
          </w:tcPr>
          <w:p w:rsidR="00C115E2" w:rsidRPr="00961FC1" w:rsidRDefault="00C115E2" w:rsidP="002432DB">
            <w:pPr>
              <w:widowControl w:val="0"/>
              <w:autoSpaceDE w:val="0"/>
              <w:autoSpaceDN w:val="0"/>
              <w:adjustRightInd w:val="0"/>
              <w:jc w:val="center"/>
              <w:rPr>
                <w:b/>
                <w:sz w:val="24"/>
              </w:rPr>
            </w:pPr>
          </w:p>
        </w:tc>
      </w:tr>
    </w:tbl>
    <w:p w:rsidR="00C115E2" w:rsidRPr="00CC01B1" w:rsidRDefault="00C115E2" w:rsidP="00C115E2">
      <w:pPr>
        <w:widowControl w:val="0"/>
        <w:jc w:val="right"/>
      </w:pPr>
    </w:p>
    <w:p w:rsidR="00C115E2" w:rsidRPr="00B05448" w:rsidRDefault="00C115E2" w:rsidP="00C115E2">
      <w:pPr>
        <w:jc w:val="both"/>
        <w:rPr>
          <w:szCs w:val="30"/>
        </w:rPr>
      </w:pPr>
    </w:p>
    <w:p w:rsidR="00CC01B1" w:rsidRPr="00CC01B1" w:rsidRDefault="00CC01B1" w:rsidP="00C115E2">
      <w:pPr>
        <w:widowControl w:val="0"/>
        <w:autoSpaceDE w:val="0"/>
        <w:autoSpaceDN w:val="0"/>
        <w:adjustRightInd w:val="0"/>
        <w:jc w:val="center"/>
      </w:pPr>
    </w:p>
    <w:sectPr w:rsidR="00CC01B1" w:rsidRPr="00CC01B1" w:rsidSect="00D92750">
      <w:headerReference w:type="default" r:id="rId11"/>
      <w:pgSz w:w="16836" w:h="11904" w:orient="landscape"/>
      <w:pgMar w:top="1134" w:right="567" w:bottom="1134" w:left="1701"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00E6" w:rsidRDefault="00C500E6">
      <w:r>
        <w:separator/>
      </w:r>
    </w:p>
  </w:endnote>
  <w:endnote w:type="continuationSeparator" w:id="0">
    <w:p w:rsidR="00C500E6" w:rsidRDefault="00C500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00E6" w:rsidRDefault="00C500E6">
      <w:r>
        <w:separator/>
      </w:r>
    </w:p>
  </w:footnote>
  <w:footnote w:type="continuationSeparator" w:id="0">
    <w:p w:rsidR="00C500E6" w:rsidRDefault="00C500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3687920"/>
      <w:docPartObj>
        <w:docPartGallery w:val="Page Numbers (Top of Page)"/>
        <w:docPartUnique/>
      </w:docPartObj>
    </w:sdtPr>
    <w:sdtEndPr/>
    <w:sdtContent>
      <w:p w:rsidR="00D92750" w:rsidRDefault="000E078B">
        <w:pPr>
          <w:pStyle w:val="a4"/>
          <w:jc w:val="center"/>
        </w:pPr>
        <w:r>
          <w:fldChar w:fldCharType="begin"/>
        </w:r>
        <w:r w:rsidR="00D92750">
          <w:instrText>PAGE   \* MERGEFORMAT</w:instrText>
        </w:r>
        <w:r>
          <w:fldChar w:fldCharType="separate"/>
        </w:r>
        <w:r w:rsidR="009F6010">
          <w:rPr>
            <w:noProof/>
          </w:rPr>
          <w:t>1</w:t>
        </w:r>
        <w: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30721133"/>
      <w:docPartObj>
        <w:docPartGallery w:val="Page Numbers (Top of Page)"/>
        <w:docPartUnique/>
      </w:docPartObj>
    </w:sdtPr>
    <w:sdtEndPr/>
    <w:sdtContent>
      <w:p w:rsidR="00D92750" w:rsidRDefault="000E078B">
        <w:pPr>
          <w:pStyle w:val="a4"/>
          <w:jc w:val="center"/>
        </w:pPr>
        <w:r>
          <w:fldChar w:fldCharType="begin"/>
        </w:r>
        <w:r w:rsidR="00D92750">
          <w:instrText>PAGE   \* MERGEFORMAT</w:instrText>
        </w:r>
        <w:r>
          <w:fldChar w:fldCharType="separate"/>
        </w:r>
        <w:r w:rsidR="009F6010">
          <w:rPr>
            <w:noProof/>
          </w:rPr>
          <w:t>4</w:t>
        </w:r>
        <w: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92750" w:rsidRDefault="000E078B">
    <w:pPr>
      <w:pStyle w:val="a4"/>
      <w:jc w:val="center"/>
    </w:pPr>
    <w:r>
      <w:fldChar w:fldCharType="begin"/>
    </w:r>
    <w:r w:rsidR="00D92750">
      <w:instrText>PAGE   \* MERGEFORMAT</w:instrText>
    </w:r>
    <w:r>
      <w:fldChar w:fldCharType="separate"/>
    </w:r>
    <w:r w:rsidR="00D92750">
      <w:rPr>
        <w:noProof/>
      </w:rPr>
      <w:t>2</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2"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4"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5" w15:restartNumberingAfterBreak="0">
    <w:nsid w:val="0E10318F"/>
    <w:multiLevelType w:val="singleLevel"/>
    <w:tmpl w:val="0419000F"/>
    <w:lvl w:ilvl="0">
      <w:start w:val="1"/>
      <w:numFmt w:val="decimal"/>
      <w:lvlText w:val="%1."/>
      <w:lvlJc w:val="left"/>
      <w:pPr>
        <w:tabs>
          <w:tab w:val="num" w:pos="360"/>
        </w:tabs>
        <w:ind w:left="360" w:hanging="360"/>
      </w:pPr>
    </w:lvl>
  </w:abstractNum>
  <w:abstractNum w:abstractNumId="6" w15:restartNumberingAfterBreak="0">
    <w:nsid w:val="17E42B87"/>
    <w:multiLevelType w:val="multilevel"/>
    <w:tmpl w:val="1408EF3E"/>
    <w:lvl w:ilvl="0">
      <w:start w:val="1"/>
      <w:numFmt w:val="upperRoman"/>
      <w:lvlText w:val="%1."/>
      <w:lvlJc w:val="left"/>
      <w:pPr>
        <w:ind w:left="1080" w:hanging="720"/>
      </w:pPr>
    </w:lvl>
    <w:lvl w:ilvl="1">
      <w:start w:val="1"/>
      <w:numFmt w:val="decimal"/>
      <w:isLgl/>
      <w:lvlText w:val="%1.%2."/>
      <w:lvlJc w:val="left"/>
      <w:pPr>
        <w:ind w:left="825" w:hanging="825"/>
      </w:pPr>
    </w:lvl>
    <w:lvl w:ilvl="2">
      <w:start w:val="1"/>
      <w:numFmt w:val="decimal"/>
      <w:isLgl/>
      <w:lvlText w:val="%1.%2.%3."/>
      <w:lvlJc w:val="left"/>
      <w:pPr>
        <w:ind w:left="1185" w:hanging="825"/>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7" w15:restartNumberingAfterBreak="0">
    <w:nsid w:val="1F037679"/>
    <w:multiLevelType w:val="hybridMultilevel"/>
    <w:tmpl w:val="93EC53AA"/>
    <w:lvl w:ilvl="0" w:tplc="916EC0FC">
      <w:start w:val="1"/>
      <w:numFmt w:val="decimal"/>
      <w:lvlText w:val="%1."/>
      <w:lvlJc w:val="left"/>
      <w:pPr>
        <w:tabs>
          <w:tab w:val="num" w:pos="1320"/>
        </w:tabs>
        <w:ind w:left="1320" w:hanging="7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6B377E81"/>
    <w:multiLevelType w:val="multilevel"/>
    <w:tmpl w:val="AEFEFC20"/>
    <w:lvl w:ilvl="0">
      <w:start w:val="1"/>
      <w:numFmt w:val="decimal"/>
      <w:lvlText w:val="%1."/>
      <w:lvlJc w:val="left"/>
      <w:pPr>
        <w:ind w:left="1068" w:hanging="360"/>
      </w:pPr>
    </w:lvl>
    <w:lvl w:ilvl="1">
      <w:start w:val="1"/>
      <w:numFmt w:val="decimal"/>
      <w:isLgl/>
      <w:lvlText w:val="%1.%2."/>
      <w:lvlJc w:val="left"/>
      <w:pPr>
        <w:ind w:left="1571" w:hanging="720"/>
      </w:pPr>
    </w:lvl>
    <w:lvl w:ilvl="2">
      <w:start w:val="1"/>
      <w:numFmt w:val="decimal"/>
      <w:isLgl/>
      <w:lvlText w:val="%1.%2.%3."/>
      <w:lvlJc w:val="left"/>
      <w:pPr>
        <w:ind w:left="1428" w:hanging="720"/>
      </w:pPr>
    </w:lvl>
    <w:lvl w:ilvl="3">
      <w:start w:val="1"/>
      <w:numFmt w:val="decimal"/>
      <w:isLgl/>
      <w:lvlText w:val="%1.%2.%3.%4."/>
      <w:lvlJc w:val="left"/>
      <w:pPr>
        <w:ind w:left="1788" w:hanging="1080"/>
      </w:pPr>
    </w:lvl>
    <w:lvl w:ilvl="4">
      <w:start w:val="1"/>
      <w:numFmt w:val="decimal"/>
      <w:isLgl/>
      <w:lvlText w:val="%1.%2.%3.%4.%5."/>
      <w:lvlJc w:val="left"/>
      <w:pPr>
        <w:ind w:left="1788" w:hanging="1080"/>
      </w:pPr>
    </w:lvl>
    <w:lvl w:ilvl="5">
      <w:start w:val="1"/>
      <w:numFmt w:val="decimal"/>
      <w:isLgl/>
      <w:lvlText w:val="%1.%2.%3.%4.%5.%6."/>
      <w:lvlJc w:val="left"/>
      <w:pPr>
        <w:ind w:left="2148" w:hanging="1440"/>
      </w:pPr>
    </w:lvl>
    <w:lvl w:ilvl="6">
      <w:start w:val="1"/>
      <w:numFmt w:val="decimal"/>
      <w:isLgl/>
      <w:lvlText w:val="%1.%2.%3.%4.%5.%6.%7."/>
      <w:lvlJc w:val="left"/>
      <w:pPr>
        <w:ind w:left="2508" w:hanging="1800"/>
      </w:pPr>
    </w:lvl>
    <w:lvl w:ilvl="7">
      <w:start w:val="1"/>
      <w:numFmt w:val="decimal"/>
      <w:isLgl/>
      <w:lvlText w:val="%1.%2.%3.%4.%5.%6.%7.%8."/>
      <w:lvlJc w:val="left"/>
      <w:pPr>
        <w:ind w:left="2508" w:hanging="1800"/>
      </w:pPr>
    </w:lvl>
    <w:lvl w:ilvl="8">
      <w:start w:val="1"/>
      <w:numFmt w:val="decimal"/>
      <w:isLgl/>
      <w:lvlText w:val="%1.%2.%3.%4.%5.%6.%7.%8.%9."/>
      <w:lvlJc w:val="left"/>
      <w:pPr>
        <w:ind w:left="2868" w:hanging="2160"/>
      </w:pPr>
    </w:lvl>
  </w:abstractNum>
  <w:abstractNum w:abstractNumId="9" w15:restartNumberingAfterBreak="0">
    <w:nsid w:val="6DB50420"/>
    <w:multiLevelType w:val="hybridMultilevel"/>
    <w:tmpl w:val="28862850"/>
    <w:lvl w:ilvl="0" w:tplc="0CF42898">
      <w:start w:val="1"/>
      <w:numFmt w:val="decimal"/>
      <w:suff w:val="space"/>
      <w:lvlText w:val="%1."/>
      <w:lvlJc w:val="left"/>
      <w:pPr>
        <w:ind w:left="720" w:hanging="360"/>
      </w:pPr>
      <w:rPr>
        <w:rFonts w:cs="Arial"/>
        <w:b w:val="0"/>
        <w:color w:val="00008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7B042A6E"/>
    <w:multiLevelType w:val="hybridMultilevel"/>
    <w:tmpl w:val="FD38E9C0"/>
    <w:lvl w:ilvl="0" w:tplc="E3C230B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7E5F54C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25C0"/>
    <w:rsid w:val="00000206"/>
    <w:rsid w:val="00004D74"/>
    <w:rsid w:val="00006D9C"/>
    <w:rsid w:val="0001052C"/>
    <w:rsid w:val="00012296"/>
    <w:rsid w:val="000128EC"/>
    <w:rsid w:val="000153A4"/>
    <w:rsid w:val="00015FB2"/>
    <w:rsid w:val="000165BC"/>
    <w:rsid w:val="00021A5A"/>
    <w:rsid w:val="00022E67"/>
    <w:rsid w:val="0002396D"/>
    <w:rsid w:val="00023F47"/>
    <w:rsid w:val="000271BA"/>
    <w:rsid w:val="000275B7"/>
    <w:rsid w:val="00030B02"/>
    <w:rsid w:val="00031794"/>
    <w:rsid w:val="00033DC0"/>
    <w:rsid w:val="00036F86"/>
    <w:rsid w:val="00041F76"/>
    <w:rsid w:val="0004313B"/>
    <w:rsid w:val="0004318A"/>
    <w:rsid w:val="000433F1"/>
    <w:rsid w:val="000447A2"/>
    <w:rsid w:val="00045C90"/>
    <w:rsid w:val="000465B8"/>
    <w:rsid w:val="00046AF7"/>
    <w:rsid w:val="00052DA0"/>
    <w:rsid w:val="00057117"/>
    <w:rsid w:val="00060F5D"/>
    <w:rsid w:val="00062485"/>
    <w:rsid w:val="0006267E"/>
    <w:rsid w:val="0006352D"/>
    <w:rsid w:val="00063A55"/>
    <w:rsid w:val="000640E4"/>
    <w:rsid w:val="00064398"/>
    <w:rsid w:val="000668DE"/>
    <w:rsid w:val="00067C48"/>
    <w:rsid w:val="00071478"/>
    <w:rsid w:val="00073A66"/>
    <w:rsid w:val="000778D6"/>
    <w:rsid w:val="00082889"/>
    <w:rsid w:val="000830CF"/>
    <w:rsid w:val="00084124"/>
    <w:rsid w:val="000845E2"/>
    <w:rsid w:val="00084C0C"/>
    <w:rsid w:val="00087833"/>
    <w:rsid w:val="00087F93"/>
    <w:rsid w:val="00090DB9"/>
    <w:rsid w:val="00092DEF"/>
    <w:rsid w:val="00093A65"/>
    <w:rsid w:val="00094E9C"/>
    <w:rsid w:val="00097FA4"/>
    <w:rsid w:val="000A0BB5"/>
    <w:rsid w:val="000A2716"/>
    <w:rsid w:val="000A7E72"/>
    <w:rsid w:val="000B012D"/>
    <w:rsid w:val="000B049C"/>
    <w:rsid w:val="000B1417"/>
    <w:rsid w:val="000B38FF"/>
    <w:rsid w:val="000C171F"/>
    <w:rsid w:val="000C1E14"/>
    <w:rsid w:val="000C4561"/>
    <w:rsid w:val="000C5273"/>
    <w:rsid w:val="000C5A99"/>
    <w:rsid w:val="000C6036"/>
    <w:rsid w:val="000C624D"/>
    <w:rsid w:val="000C78C6"/>
    <w:rsid w:val="000D109B"/>
    <w:rsid w:val="000D219C"/>
    <w:rsid w:val="000D2A33"/>
    <w:rsid w:val="000D628B"/>
    <w:rsid w:val="000E063E"/>
    <w:rsid w:val="000E078B"/>
    <w:rsid w:val="000E3C86"/>
    <w:rsid w:val="000E6746"/>
    <w:rsid w:val="000E6C83"/>
    <w:rsid w:val="000E7445"/>
    <w:rsid w:val="000F3259"/>
    <w:rsid w:val="000F6A29"/>
    <w:rsid w:val="001002E1"/>
    <w:rsid w:val="00101E06"/>
    <w:rsid w:val="0010246A"/>
    <w:rsid w:val="00102DDA"/>
    <w:rsid w:val="00103954"/>
    <w:rsid w:val="0010707C"/>
    <w:rsid w:val="001073F0"/>
    <w:rsid w:val="0011220D"/>
    <w:rsid w:val="00117910"/>
    <w:rsid w:val="00117E19"/>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947"/>
    <w:rsid w:val="00161AD0"/>
    <w:rsid w:val="00162CAF"/>
    <w:rsid w:val="00164CEE"/>
    <w:rsid w:val="00164E66"/>
    <w:rsid w:val="001671DB"/>
    <w:rsid w:val="00167A9E"/>
    <w:rsid w:val="00170E73"/>
    <w:rsid w:val="00173548"/>
    <w:rsid w:val="001741CD"/>
    <w:rsid w:val="00192586"/>
    <w:rsid w:val="00193238"/>
    <w:rsid w:val="0019333A"/>
    <w:rsid w:val="00193515"/>
    <w:rsid w:val="00193550"/>
    <w:rsid w:val="001A0137"/>
    <w:rsid w:val="001A074B"/>
    <w:rsid w:val="001A130D"/>
    <w:rsid w:val="001A2FFB"/>
    <w:rsid w:val="001A4197"/>
    <w:rsid w:val="001A5F93"/>
    <w:rsid w:val="001B0CF8"/>
    <w:rsid w:val="001B51A5"/>
    <w:rsid w:val="001B55A1"/>
    <w:rsid w:val="001B6F53"/>
    <w:rsid w:val="001C0365"/>
    <w:rsid w:val="001C0798"/>
    <w:rsid w:val="001C14C3"/>
    <w:rsid w:val="001C17D8"/>
    <w:rsid w:val="001C203B"/>
    <w:rsid w:val="001C282D"/>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57F1"/>
    <w:rsid w:val="002006CC"/>
    <w:rsid w:val="00202C09"/>
    <w:rsid w:val="002047CC"/>
    <w:rsid w:val="002049E2"/>
    <w:rsid w:val="0020543B"/>
    <w:rsid w:val="00205E7F"/>
    <w:rsid w:val="00206E05"/>
    <w:rsid w:val="00207E58"/>
    <w:rsid w:val="0021455F"/>
    <w:rsid w:val="00215140"/>
    <w:rsid w:val="0022221D"/>
    <w:rsid w:val="00222FBA"/>
    <w:rsid w:val="00224837"/>
    <w:rsid w:val="00227D5E"/>
    <w:rsid w:val="00232C36"/>
    <w:rsid w:val="00233229"/>
    <w:rsid w:val="00233C54"/>
    <w:rsid w:val="002349B6"/>
    <w:rsid w:val="00237D49"/>
    <w:rsid w:val="00237E40"/>
    <w:rsid w:val="00240230"/>
    <w:rsid w:val="002413B5"/>
    <w:rsid w:val="00241888"/>
    <w:rsid w:val="00242890"/>
    <w:rsid w:val="00245582"/>
    <w:rsid w:val="00245C4F"/>
    <w:rsid w:val="00247EF7"/>
    <w:rsid w:val="00254921"/>
    <w:rsid w:val="00254D96"/>
    <w:rsid w:val="002563D5"/>
    <w:rsid w:val="00261AB6"/>
    <w:rsid w:val="0026216F"/>
    <w:rsid w:val="002626AD"/>
    <w:rsid w:val="002632F1"/>
    <w:rsid w:val="002637C0"/>
    <w:rsid w:val="00263ED4"/>
    <w:rsid w:val="00264077"/>
    <w:rsid w:val="00264AF0"/>
    <w:rsid w:val="002657EC"/>
    <w:rsid w:val="00270466"/>
    <w:rsid w:val="00271459"/>
    <w:rsid w:val="002738FE"/>
    <w:rsid w:val="002805A2"/>
    <w:rsid w:val="00282355"/>
    <w:rsid w:val="002834EC"/>
    <w:rsid w:val="002954C9"/>
    <w:rsid w:val="002A2381"/>
    <w:rsid w:val="002A264B"/>
    <w:rsid w:val="002A51A2"/>
    <w:rsid w:val="002A6D69"/>
    <w:rsid w:val="002A7193"/>
    <w:rsid w:val="002B3820"/>
    <w:rsid w:val="002B3AA0"/>
    <w:rsid w:val="002B59BF"/>
    <w:rsid w:val="002C0F4C"/>
    <w:rsid w:val="002C147A"/>
    <w:rsid w:val="002C4FD0"/>
    <w:rsid w:val="002C598B"/>
    <w:rsid w:val="002C6E40"/>
    <w:rsid w:val="002C7C18"/>
    <w:rsid w:val="002D37C2"/>
    <w:rsid w:val="002D4FAC"/>
    <w:rsid w:val="002D6893"/>
    <w:rsid w:val="002D79A9"/>
    <w:rsid w:val="002D7E33"/>
    <w:rsid w:val="002E23F7"/>
    <w:rsid w:val="002E2EFC"/>
    <w:rsid w:val="002E4597"/>
    <w:rsid w:val="002E5D98"/>
    <w:rsid w:val="002E6C54"/>
    <w:rsid w:val="002E6FDD"/>
    <w:rsid w:val="002F09B5"/>
    <w:rsid w:val="002F0B5D"/>
    <w:rsid w:val="002F30D9"/>
    <w:rsid w:val="002F3CFF"/>
    <w:rsid w:val="002F46CF"/>
    <w:rsid w:val="002F6A75"/>
    <w:rsid w:val="002F77DA"/>
    <w:rsid w:val="002F7DB7"/>
    <w:rsid w:val="003017C9"/>
    <w:rsid w:val="0030479F"/>
    <w:rsid w:val="00306835"/>
    <w:rsid w:val="00306C6D"/>
    <w:rsid w:val="00307D0B"/>
    <w:rsid w:val="00311283"/>
    <w:rsid w:val="00312BCD"/>
    <w:rsid w:val="0031451E"/>
    <w:rsid w:val="0031459C"/>
    <w:rsid w:val="00315304"/>
    <w:rsid w:val="003157F0"/>
    <w:rsid w:val="00317A5D"/>
    <w:rsid w:val="003218C9"/>
    <w:rsid w:val="00321C83"/>
    <w:rsid w:val="00323D07"/>
    <w:rsid w:val="00323EF4"/>
    <w:rsid w:val="0032485B"/>
    <w:rsid w:val="00327666"/>
    <w:rsid w:val="003302AD"/>
    <w:rsid w:val="003321C0"/>
    <w:rsid w:val="003344B7"/>
    <w:rsid w:val="00341A0B"/>
    <w:rsid w:val="003434A1"/>
    <w:rsid w:val="003442EE"/>
    <w:rsid w:val="00344CB0"/>
    <w:rsid w:val="00345330"/>
    <w:rsid w:val="00345A18"/>
    <w:rsid w:val="00346443"/>
    <w:rsid w:val="00347713"/>
    <w:rsid w:val="0035080F"/>
    <w:rsid w:val="00351E98"/>
    <w:rsid w:val="00352C02"/>
    <w:rsid w:val="0035333F"/>
    <w:rsid w:val="0035657A"/>
    <w:rsid w:val="003570AB"/>
    <w:rsid w:val="00360652"/>
    <w:rsid w:val="00360CF1"/>
    <w:rsid w:val="00361B8A"/>
    <w:rsid w:val="003627BF"/>
    <w:rsid w:val="003634AC"/>
    <w:rsid w:val="00364A98"/>
    <w:rsid w:val="00367213"/>
    <w:rsid w:val="00370546"/>
    <w:rsid w:val="00371EE1"/>
    <w:rsid w:val="00372BB9"/>
    <w:rsid w:val="00373322"/>
    <w:rsid w:val="0037465E"/>
    <w:rsid w:val="00375F8F"/>
    <w:rsid w:val="0038106A"/>
    <w:rsid w:val="00381CED"/>
    <w:rsid w:val="00382C5D"/>
    <w:rsid w:val="00387AD5"/>
    <w:rsid w:val="00391DD1"/>
    <w:rsid w:val="00392386"/>
    <w:rsid w:val="00393566"/>
    <w:rsid w:val="0039439F"/>
    <w:rsid w:val="00395552"/>
    <w:rsid w:val="00396906"/>
    <w:rsid w:val="00397B91"/>
    <w:rsid w:val="003A2430"/>
    <w:rsid w:val="003A56DF"/>
    <w:rsid w:val="003A7090"/>
    <w:rsid w:val="003A70EF"/>
    <w:rsid w:val="003B1C8D"/>
    <w:rsid w:val="003B33F8"/>
    <w:rsid w:val="003B398F"/>
    <w:rsid w:val="003B45E1"/>
    <w:rsid w:val="003B6815"/>
    <w:rsid w:val="003B68BC"/>
    <w:rsid w:val="003B6AB2"/>
    <w:rsid w:val="003B732A"/>
    <w:rsid w:val="003C0EEF"/>
    <w:rsid w:val="003C618E"/>
    <w:rsid w:val="003D01DE"/>
    <w:rsid w:val="003D31CA"/>
    <w:rsid w:val="003D58AF"/>
    <w:rsid w:val="003E2FE4"/>
    <w:rsid w:val="003E78E1"/>
    <w:rsid w:val="003F1567"/>
    <w:rsid w:val="003F25E9"/>
    <w:rsid w:val="003F271D"/>
    <w:rsid w:val="003F6E1F"/>
    <w:rsid w:val="003F7552"/>
    <w:rsid w:val="00400423"/>
    <w:rsid w:val="0040090B"/>
    <w:rsid w:val="00402FAB"/>
    <w:rsid w:val="00407DB1"/>
    <w:rsid w:val="00411587"/>
    <w:rsid w:val="004131F8"/>
    <w:rsid w:val="0041649D"/>
    <w:rsid w:val="00417351"/>
    <w:rsid w:val="00420527"/>
    <w:rsid w:val="0042155D"/>
    <w:rsid w:val="004228E7"/>
    <w:rsid w:val="00427AE7"/>
    <w:rsid w:val="004331AA"/>
    <w:rsid w:val="00433800"/>
    <w:rsid w:val="004341C4"/>
    <w:rsid w:val="00434373"/>
    <w:rsid w:val="00436773"/>
    <w:rsid w:val="00436F7F"/>
    <w:rsid w:val="0044068E"/>
    <w:rsid w:val="00441CA8"/>
    <w:rsid w:val="00444A6E"/>
    <w:rsid w:val="00445046"/>
    <w:rsid w:val="00453459"/>
    <w:rsid w:val="004574BE"/>
    <w:rsid w:val="00463A57"/>
    <w:rsid w:val="004702B8"/>
    <w:rsid w:val="00471C09"/>
    <w:rsid w:val="004773AF"/>
    <w:rsid w:val="00477A6B"/>
    <w:rsid w:val="004808F4"/>
    <w:rsid w:val="00482485"/>
    <w:rsid w:val="00482AF2"/>
    <w:rsid w:val="004830DE"/>
    <w:rsid w:val="00483357"/>
    <w:rsid w:val="004845F6"/>
    <w:rsid w:val="004850C3"/>
    <w:rsid w:val="004858B2"/>
    <w:rsid w:val="004908D7"/>
    <w:rsid w:val="0049352B"/>
    <w:rsid w:val="00493787"/>
    <w:rsid w:val="00494924"/>
    <w:rsid w:val="00494E02"/>
    <w:rsid w:val="004969CF"/>
    <w:rsid w:val="00496EE3"/>
    <w:rsid w:val="004A018E"/>
    <w:rsid w:val="004A0EB6"/>
    <w:rsid w:val="004A35A8"/>
    <w:rsid w:val="004A3C56"/>
    <w:rsid w:val="004A3C75"/>
    <w:rsid w:val="004A4342"/>
    <w:rsid w:val="004B0797"/>
    <w:rsid w:val="004B64F4"/>
    <w:rsid w:val="004B676E"/>
    <w:rsid w:val="004B6EA1"/>
    <w:rsid w:val="004C04FE"/>
    <w:rsid w:val="004C1FD7"/>
    <w:rsid w:val="004C4852"/>
    <w:rsid w:val="004C562F"/>
    <w:rsid w:val="004C6160"/>
    <w:rsid w:val="004C6881"/>
    <w:rsid w:val="004C6D8F"/>
    <w:rsid w:val="004D0A7B"/>
    <w:rsid w:val="004D0D3F"/>
    <w:rsid w:val="004D0ED5"/>
    <w:rsid w:val="004D26C8"/>
    <w:rsid w:val="004D44AE"/>
    <w:rsid w:val="004D4587"/>
    <w:rsid w:val="004D7118"/>
    <w:rsid w:val="004E09FC"/>
    <w:rsid w:val="004E10CB"/>
    <w:rsid w:val="004E2031"/>
    <w:rsid w:val="004E25D4"/>
    <w:rsid w:val="004E2685"/>
    <w:rsid w:val="004E4E76"/>
    <w:rsid w:val="004E7835"/>
    <w:rsid w:val="004F0D4E"/>
    <w:rsid w:val="004F11A1"/>
    <w:rsid w:val="004F18A3"/>
    <w:rsid w:val="004F3261"/>
    <w:rsid w:val="00505294"/>
    <w:rsid w:val="00505DC5"/>
    <w:rsid w:val="00506547"/>
    <w:rsid w:val="005109E4"/>
    <w:rsid w:val="00512160"/>
    <w:rsid w:val="005124B2"/>
    <w:rsid w:val="0051443A"/>
    <w:rsid w:val="00514B32"/>
    <w:rsid w:val="00515343"/>
    <w:rsid w:val="00517022"/>
    <w:rsid w:val="00517956"/>
    <w:rsid w:val="0052041A"/>
    <w:rsid w:val="00520A7F"/>
    <w:rsid w:val="00523E2E"/>
    <w:rsid w:val="00525F8B"/>
    <w:rsid w:val="00526DEA"/>
    <w:rsid w:val="00527640"/>
    <w:rsid w:val="00527CF4"/>
    <w:rsid w:val="00530B64"/>
    <w:rsid w:val="00530F31"/>
    <w:rsid w:val="0053265B"/>
    <w:rsid w:val="005337E5"/>
    <w:rsid w:val="0053585F"/>
    <w:rsid w:val="00541C89"/>
    <w:rsid w:val="00542309"/>
    <w:rsid w:val="00544BDE"/>
    <w:rsid w:val="005455B1"/>
    <w:rsid w:val="00550035"/>
    <w:rsid w:val="005504B1"/>
    <w:rsid w:val="005522F7"/>
    <w:rsid w:val="005565AA"/>
    <w:rsid w:val="00556C2A"/>
    <w:rsid w:val="00557039"/>
    <w:rsid w:val="0055747B"/>
    <w:rsid w:val="00560ED7"/>
    <w:rsid w:val="0056111E"/>
    <w:rsid w:val="00562798"/>
    <w:rsid w:val="00563E9F"/>
    <w:rsid w:val="0057411D"/>
    <w:rsid w:val="00575C02"/>
    <w:rsid w:val="00577E6F"/>
    <w:rsid w:val="00585DB8"/>
    <w:rsid w:val="005869E2"/>
    <w:rsid w:val="00587AE8"/>
    <w:rsid w:val="0059101C"/>
    <w:rsid w:val="00593398"/>
    <w:rsid w:val="005948D2"/>
    <w:rsid w:val="005A4F56"/>
    <w:rsid w:val="005A5224"/>
    <w:rsid w:val="005A6E81"/>
    <w:rsid w:val="005A6EF7"/>
    <w:rsid w:val="005A7075"/>
    <w:rsid w:val="005A77C5"/>
    <w:rsid w:val="005B2149"/>
    <w:rsid w:val="005B2AC8"/>
    <w:rsid w:val="005B3237"/>
    <w:rsid w:val="005B36DB"/>
    <w:rsid w:val="005B5532"/>
    <w:rsid w:val="005C2152"/>
    <w:rsid w:val="005C34BC"/>
    <w:rsid w:val="005C3606"/>
    <w:rsid w:val="005C40B7"/>
    <w:rsid w:val="005C7ADD"/>
    <w:rsid w:val="005D0B71"/>
    <w:rsid w:val="005D44A4"/>
    <w:rsid w:val="005D55E6"/>
    <w:rsid w:val="005D601A"/>
    <w:rsid w:val="005D7659"/>
    <w:rsid w:val="005E1222"/>
    <w:rsid w:val="005E1675"/>
    <w:rsid w:val="005E2FF8"/>
    <w:rsid w:val="005E34D9"/>
    <w:rsid w:val="005E7833"/>
    <w:rsid w:val="005E796E"/>
    <w:rsid w:val="005F00C1"/>
    <w:rsid w:val="005F0A35"/>
    <w:rsid w:val="005F183E"/>
    <w:rsid w:val="005F2122"/>
    <w:rsid w:val="005F4916"/>
    <w:rsid w:val="00603289"/>
    <w:rsid w:val="00603C5A"/>
    <w:rsid w:val="006053BD"/>
    <w:rsid w:val="006053D4"/>
    <w:rsid w:val="00605F26"/>
    <w:rsid w:val="00605F3A"/>
    <w:rsid w:val="00607CD5"/>
    <w:rsid w:val="006136B2"/>
    <w:rsid w:val="0062029D"/>
    <w:rsid w:val="0062178F"/>
    <w:rsid w:val="00622AB0"/>
    <w:rsid w:val="00623C38"/>
    <w:rsid w:val="006241D5"/>
    <w:rsid w:val="00625CA7"/>
    <w:rsid w:val="006262CC"/>
    <w:rsid w:val="00627777"/>
    <w:rsid w:val="00627AAC"/>
    <w:rsid w:val="00632F0E"/>
    <w:rsid w:val="00633181"/>
    <w:rsid w:val="006335FA"/>
    <w:rsid w:val="00640DF0"/>
    <w:rsid w:val="00641132"/>
    <w:rsid w:val="00641392"/>
    <w:rsid w:val="0064199D"/>
    <w:rsid w:val="00644E14"/>
    <w:rsid w:val="006464BD"/>
    <w:rsid w:val="0064664F"/>
    <w:rsid w:val="006467DD"/>
    <w:rsid w:val="006468C2"/>
    <w:rsid w:val="00646C73"/>
    <w:rsid w:val="006507EE"/>
    <w:rsid w:val="0065085A"/>
    <w:rsid w:val="00650C54"/>
    <w:rsid w:val="00652032"/>
    <w:rsid w:val="0065305B"/>
    <w:rsid w:val="00653A52"/>
    <w:rsid w:val="00657477"/>
    <w:rsid w:val="00660380"/>
    <w:rsid w:val="006615A0"/>
    <w:rsid w:val="0066380A"/>
    <w:rsid w:val="006640A4"/>
    <w:rsid w:val="00671428"/>
    <w:rsid w:val="00672D4D"/>
    <w:rsid w:val="006734D7"/>
    <w:rsid w:val="0067542F"/>
    <w:rsid w:val="0067645C"/>
    <w:rsid w:val="00676B9E"/>
    <w:rsid w:val="00676DDC"/>
    <w:rsid w:val="006809FA"/>
    <w:rsid w:val="00681FE6"/>
    <w:rsid w:val="006828E8"/>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1B1F"/>
    <w:rsid w:val="006E2F27"/>
    <w:rsid w:val="006E4FEC"/>
    <w:rsid w:val="006E78BE"/>
    <w:rsid w:val="006F0830"/>
    <w:rsid w:val="006F0858"/>
    <w:rsid w:val="006F20FF"/>
    <w:rsid w:val="006F249D"/>
    <w:rsid w:val="006F3985"/>
    <w:rsid w:val="006F3B6B"/>
    <w:rsid w:val="006F6CC9"/>
    <w:rsid w:val="006F7C16"/>
    <w:rsid w:val="006F7E0B"/>
    <w:rsid w:val="0070292E"/>
    <w:rsid w:val="00702F69"/>
    <w:rsid w:val="00702FA4"/>
    <w:rsid w:val="007046D0"/>
    <w:rsid w:val="007063BA"/>
    <w:rsid w:val="0070664F"/>
    <w:rsid w:val="007071B3"/>
    <w:rsid w:val="0070755C"/>
    <w:rsid w:val="00707CB0"/>
    <w:rsid w:val="00712FE7"/>
    <w:rsid w:val="0071392A"/>
    <w:rsid w:val="00717CC0"/>
    <w:rsid w:val="00721326"/>
    <w:rsid w:val="007231A4"/>
    <w:rsid w:val="007239A3"/>
    <w:rsid w:val="007240BE"/>
    <w:rsid w:val="007256B2"/>
    <w:rsid w:val="007261D6"/>
    <w:rsid w:val="00726354"/>
    <w:rsid w:val="00733BC2"/>
    <w:rsid w:val="007344BF"/>
    <w:rsid w:val="0073620C"/>
    <w:rsid w:val="00737C60"/>
    <w:rsid w:val="00737D85"/>
    <w:rsid w:val="00741EA5"/>
    <w:rsid w:val="007507F8"/>
    <w:rsid w:val="007516EF"/>
    <w:rsid w:val="00752EB7"/>
    <w:rsid w:val="00754261"/>
    <w:rsid w:val="007602EC"/>
    <w:rsid w:val="0076614E"/>
    <w:rsid w:val="00767A3B"/>
    <w:rsid w:val="00771397"/>
    <w:rsid w:val="00772A3E"/>
    <w:rsid w:val="00780B03"/>
    <w:rsid w:val="007821FA"/>
    <w:rsid w:val="00787438"/>
    <w:rsid w:val="00787988"/>
    <w:rsid w:val="00791F1E"/>
    <w:rsid w:val="0079273F"/>
    <w:rsid w:val="00792AC7"/>
    <w:rsid w:val="00795DFB"/>
    <w:rsid w:val="00797720"/>
    <w:rsid w:val="007A03F2"/>
    <w:rsid w:val="007A1EA5"/>
    <w:rsid w:val="007A4440"/>
    <w:rsid w:val="007A6052"/>
    <w:rsid w:val="007A67E6"/>
    <w:rsid w:val="007B179A"/>
    <w:rsid w:val="007B2F2D"/>
    <w:rsid w:val="007B4BC7"/>
    <w:rsid w:val="007B785C"/>
    <w:rsid w:val="007C1CF4"/>
    <w:rsid w:val="007C3A9B"/>
    <w:rsid w:val="007C3D10"/>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8003A7"/>
    <w:rsid w:val="00802567"/>
    <w:rsid w:val="00804320"/>
    <w:rsid w:val="00806DB6"/>
    <w:rsid w:val="00806E8D"/>
    <w:rsid w:val="00807B4B"/>
    <w:rsid w:val="008104DB"/>
    <w:rsid w:val="00814523"/>
    <w:rsid w:val="008179DE"/>
    <w:rsid w:val="00817E28"/>
    <w:rsid w:val="00820702"/>
    <w:rsid w:val="008210A8"/>
    <w:rsid w:val="00821101"/>
    <w:rsid w:val="00823BE0"/>
    <w:rsid w:val="008265B7"/>
    <w:rsid w:val="008266F0"/>
    <w:rsid w:val="00826813"/>
    <w:rsid w:val="00827ECD"/>
    <w:rsid w:val="00831AE9"/>
    <w:rsid w:val="00833B31"/>
    <w:rsid w:val="008351FF"/>
    <w:rsid w:val="0084025E"/>
    <w:rsid w:val="00841375"/>
    <w:rsid w:val="008418DC"/>
    <w:rsid w:val="008423B1"/>
    <w:rsid w:val="00842861"/>
    <w:rsid w:val="00842EC6"/>
    <w:rsid w:val="00843710"/>
    <w:rsid w:val="00850A14"/>
    <w:rsid w:val="00851385"/>
    <w:rsid w:val="008515C7"/>
    <w:rsid w:val="008528DE"/>
    <w:rsid w:val="008538C1"/>
    <w:rsid w:val="00854A9B"/>
    <w:rsid w:val="00854D10"/>
    <w:rsid w:val="0085654A"/>
    <w:rsid w:val="00856A60"/>
    <w:rsid w:val="008616CA"/>
    <w:rsid w:val="008643E1"/>
    <w:rsid w:val="00866EC9"/>
    <w:rsid w:val="0087138D"/>
    <w:rsid w:val="00874763"/>
    <w:rsid w:val="00874D4E"/>
    <w:rsid w:val="00882385"/>
    <w:rsid w:val="00884365"/>
    <w:rsid w:val="00884AA2"/>
    <w:rsid w:val="0088680A"/>
    <w:rsid w:val="00891781"/>
    <w:rsid w:val="00892485"/>
    <w:rsid w:val="00892D96"/>
    <w:rsid w:val="008A34CD"/>
    <w:rsid w:val="008B009A"/>
    <w:rsid w:val="008B1B97"/>
    <w:rsid w:val="008B4AA5"/>
    <w:rsid w:val="008B5738"/>
    <w:rsid w:val="008C0544"/>
    <w:rsid w:val="008C20A1"/>
    <w:rsid w:val="008C7F06"/>
    <w:rsid w:val="008D100F"/>
    <w:rsid w:val="008D3DED"/>
    <w:rsid w:val="008D54CF"/>
    <w:rsid w:val="008D5E55"/>
    <w:rsid w:val="008D706B"/>
    <w:rsid w:val="008D7B0D"/>
    <w:rsid w:val="008E25AC"/>
    <w:rsid w:val="008E3C85"/>
    <w:rsid w:val="008E5BA8"/>
    <w:rsid w:val="008E5F30"/>
    <w:rsid w:val="008E7707"/>
    <w:rsid w:val="008F0225"/>
    <w:rsid w:val="008F310E"/>
    <w:rsid w:val="008F336F"/>
    <w:rsid w:val="00901539"/>
    <w:rsid w:val="00906C9D"/>
    <w:rsid w:val="00911B2C"/>
    <w:rsid w:val="00914C02"/>
    <w:rsid w:val="00915267"/>
    <w:rsid w:val="009169FC"/>
    <w:rsid w:val="009219AE"/>
    <w:rsid w:val="00922A94"/>
    <w:rsid w:val="00924955"/>
    <w:rsid w:val="0092760B"/>
    <w:rsid w:val="00932A0E"/>
    <w:rsid w:val="00934157"/>
    <w:rsid w:val="00937073"/>
    <w:rsid w:val="0093709D"/>
    <w:rsid w:val="009415F1"/>
    <w:rsid w:val="00943857"/>
    <w:rsid w:val="00943E10"/>
    <w:rsid w:val="009446E5"/>
    <w:rsid w:val="00946017"/>
    <w:rsid w:val="00946E93"/>
    <w:rsid w:val="0094790A"/>
    <w:rsid w:val="00947F25"/>
    <w:rsid w:val="00950359"/>
    <w:rsid w:val="00953022"/>
    <w:rsid w:val="00954999"/>
    <w:rsid w:val="00955C74"/>
    <w:rsid w:val="00957A9B"/>
    <w:rsid w:val="00960F1F"/>
    <w:rsid w:val="00961FC1"/>
    <w:rsid w:val="00963B3C"/>
    <w:rsid w:val="009640EA"/>
    <w:rsid w:val="009643E7"/>
    <w:rsid w:val="0096531B"/>
    <w:rsid w:val="00966571"/>
    <w:rsid w:val="0096771E"/>
    <w:rsid w:val="00973AA3"/>
    <w:rsid w:val="0097679A"/>
    <w:rsid w:val="00983F5E"/>
    <w:rsid w:val="00986A2F"/>
    <w:rsid w:val="00993845"/>
    <w:rsid w:val="00997BC5"/>
    <w:rsid w:val="009A0EE9"/>
    <w:rsid w:val="009A13C1"/>
    <w:rsid w:val="009A3300"/>
    <w:rsid w:val="009A4F8F"/>
    <w:rsid w:val="009A6A7D"/>
    <w:rsid w:val="009A74C8"/>
    <w:rsid w:val="009A7BB0"/>
    <w:rsid w:val="009B5522"/>
    <w:rsid w:val="009B5610"/>
    <w:rsid w:val="009B7C66"/>
    <w:rsid w:val="009C0BBB"/>
    <w:rsid w:val="009C20E4"/>
    <w:rsid w:val="009C23A1"/>
    <w:rsid w:val="009C3458"/>
    <w:rsid w:val="009C4CFA"/>
    <w:rsid w:val="009C55C9"/>
    <w:rsid w:val="009D0146"/>
    <w:rsid w:val="009D116D"/>
    <w:rsid w:val="009D14F8"/>
    <w:rsid w:val="009D1D12"/>
    <w:rsid w:val="009D4C63"/>
    <w:rsid w:val="009D7D59"/>
    <w:rsid w:val="009E1033"/>
    <w:rsid w:val="009E26E0"/>
    <w:rsid w:val="009E4687"/>
    <w:rsid w:val="009E5DB6"/>
    <w:rsid w:val="009E60E5"/>
    <w:rsid w:val="009E622C"/>
    <w:rsid w:val="009E674B"/>
    <w:rsid w:val="009F0FDC"/>
    <w:rsid w:val="009F133B"/>
    <w:rsid w:val="009F2AD2"/>
    <w:rsid w:val="009F2FDC"/>
    <w:rsid w:val="009F6010"/>
    <w:rsid w:val="009F6037"/>
    <w:rsid w:val="009F7226"/>
    <w:rsid w:val="00A00128"/>
    <w:rsid w:val="00A015FC"/>
    <w:rsid w:val="00A02C1B"/>
    <w:rsid w:val="00A044D6"/>
    <w:rsid w:val="00A11A99"/>
    <w:rsid w:val="00A12BF1"/>
    <w:rsid w:val="00A1406D"/>
    <w:rsid w:val="00A208BC"/>
    <w:rsid w:val="00A222CB"/>
    <w:rsid w:val="00A244A2"/>
    <w:rsid w:val="00A24BDF"/>
    <w:rsid w:val="00A25550"/>
    <w:rsid w:val="00A25BC2"/>
    <w:rsid w:val="00A268DF"/>
    <w:rsid w:val="00A274BC"/>
    <w:rsid w:val="00A278F5"/>
    <w:rsid w:val="00A30114"/>
    <w:rsid w:val="00A310BE"/>
    <w:rsid w:val="00A31123"/>
    <w:rsid w:val="00A343B3"/>
    <w:rsid w:val="00A3524B"/>
    <w:rsid w:val="00A356DC"/>
    <w:rsid w:val="00A35EBF"/>
    <w:rsid w:val="00A3613A"/>
    <w:rsid w:val="00A439E2"/>
    <w:rsid w:val="00A458B1"/>
    <w:rsid w:val="00A46B67"/>
    <w:rsid w:val="00A47AB3"/>
    <w:rsid w:val="00A54E21"/>
    <w:rsid w:val="00A5593A"/>
    <w:rsid w:val="00A55C85"/>
    <w:rsid w:val="00A56D4C"/>
    <w:rsid w:val="00A57E59"/>
    <w:rsid w:val="00A60552"/>
    <w:rsid w:val="00A62239"/>
    <w:rsid w:val="00A64D13"/>
    <w:rsid w:val="00A67490"/>
    <w:rsid w:val="00A70F1B"/>
    <w:rsid w:val="00A731FB"/>
    <w:rsid w:val="00A7409D"/>
    <w:rsid w:val="00A74546"/>
    <w:rsid w:val="00A7508E"/>
    <w:rsid w:val="00A75AA5"/>
    <w:rsid w:val="00A82D7A"/>
    <w:rsid w:val="00A82F33"/>
    <w:rsid w:val="00A84D1B"/>
    <w:rsid w:val="00A86760"/>
    <w:rsid w:val="00A90113"/>
    <w:rsid w:val="00A93620"/>
    <w:rsid w:val="00A95CDE"/>
    <w:rsid w:val="00A969A2"/>
    <w:rsid w:val="00A96F65"/>
    <w:rsid w:val="00AA020F"/>
    <w:rsid w:val="00AA1323"/>
    <w:rsid w:val="00AA53BE"/>
    <w:rsid w:val="00AA6A16"/>
    <w:rsid w:val="00AA7581"/>
    <w:rsid w:val="00AA7CFB"/>
    <w:rsid w:val="00AB03EC"/>
    <w:rsid w:val="00AB2683"/>
    <w:rsid w:val="00AB5A7B"/>
    <w:rsid w:val="00AB5C02"/>
    <w:rsid w:val="00AB769B"/>
    <w:rsid w:val="00AC0B64"/>
    <w:rsid w:val="00AC19F2"/>
    <w:rsid w:val="00AC2DB9"/>
    <w:rsid w:val="00AC356A"/>
    <w:rsid w:val="00AC7F36"/>
    <w:rsid w:val="00AD1C22"/>
    <w:rsid w:val="00AD28E1"/>
    <w:rsid w:val="00AD2DB3"/>
    <w:rsid w:val="00AD33B1"/>
    <w:rsid w:val="00AD3722"/>
    <w:rsid w:val="00AD4B14"/>
    <w:rsid w:val="00AD4DDE"/>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3E41"/>
    <w:rsid w:val="00AF77F3"/>
    <w:rsid w:val="00B00558"/>
    <w:rsid w:val="00B00AB0"/>
    <w:rsid w:val="00B01CD7"/>
    <w:rsid w:val="00B02CA8"/>
    <w:rsid w:val="00B0430A"/>
    <w:rsid w:val="00B04DDE"/>
    <w:rsid w:val="00B05448"/>
    <w:rsid w:val="00B05A91"/>
    <w:rsid w:val="00B06A15"/>
    <w:rsid w:val="00B075A4"/>
    <w:rsid w:val="00B07D5F"/>
    <w:rsid w:val="00B1002D"/>
    <w:rsid w:val="00B10602"/>
    <w:rsid w:val="00B109CC"/>
    <w:rsid w:val="00B10BB3"/>
    <w:rsid w:val="00B1219A"/>
    <w:rsid w:val="00B1490E"/>
    <w:rsid w:val="00B15591"/>
    <w:rsid w:val="00B155DF"/>
    <w:rsid w:val="00B16917"/>
    <w:rsid w:val="00B172C1"/>
    <w:rsid w:val="00B206EA"/>
    <w:rsid w:val="00B232F0"/>
    <w:rsid w:val="00B23CED"/>
    <w:rsid w:val="00B30B4C"/>
    <w:rsid w:val="00B339F1"/>
    <w:rsid w:val="00B3447F"/>
    <w:rsid w:val="00B34FBE"/>
    <w:rsid w:val="00B41A6F"/>
    <w:rsid w:val="00B44254"/>
    <w:rsid w:val="00B44779"/>
    <w:rsid w:val="00B45BA5"/>
    <w:rsid w:val="00B45CB6"/>
    <w:rsid w:val="00B516A3"/>
    <w:rsid w:val="00B52303"/>
    <w:rsid w:val="00B56A04"/>
    <w:rsid w:val="00B60BDB"/>
    <w:rsid w:val="00B60EB3"/>
    <w:rsid w:val="00B6449A"/>
    <w:rsid w:val="00B65845"/>
    <w:rsid w:val="00B66923"/>
    <w:rsid w:val="00B7165E"/>
    <w:rsid w:val="00B86C0A"/>
    <w:rsid w:val="00B87595"/>
    <w:rsid w:val="00B92159"/>
    <w:rsid w:val="00B9430A"/>
    <w:rsid w:val="00B97729"/>
    <w:rsid w:val="00BA2D82"/>
    <w:rsid w:val="00BA4165"/>
    <w:rsid w:val="00BA438C"/>
    <w:rsid w:val="00BA4944"/>
    <w:rsid w:val="00BA616A"/>
    <w:rsid w:val="00BA7F22"/>
    <w:rsid w:val="00BB2131"/>
    <w:rsid w:val="00BB47B0"/>
    <w:rsid w:val="00BB496F"/>
    <w:rsid w:val="00BB6C61"/>
    <w:rsid w:val="00BB787A"/>
    <w:rsid w:val="00BC1C5A"/>
    <w:rsid w:val="00BD16C6"/>
    <w:rsid w:val="00BD1718"/>
    <w:rsid w:val="00BD17EE"/>
    <w:rsid w:val="00BD4EED"/>
    <w:rsid w:val="00BD7D65"/>
    <w:rsid w:val="00BE05AC"/>
    <w:rsid w:val="00BE0B47"/>
    <w:rsid w:val="00BE1B1E"/>
    <w:rsid w:val="00BE2145"/>
    <w:rsid w:val="00BE3047"/>
    <w:rsid w:val="00BE3085"/>
    <w:rsid w:val="00BE36E8"/>
    <w:rsid w:val="00BE7D0B"/>
    <w:rsid w:val="00BF1C1A"/>
    <w:rsid w:val="00BF29F5"/>
    <w:rsid w:val="00BF3055"/>
    <w:rsid w:val="00C00870"/>
    <w:rsid w:val="00C01321"/>
    <w:rsid w:val="00C0312C"/>
    <w:rsid w:val="00C04164"/>
    <w:rsid w:val="00C04FE9"/>
    <w:rsid w:val="00C0680F"/>
    <w:rsid w:val="00C0721E"/>
    <w:rsid w:val="00C115E2"/>
    <w:rsid w:val="00C119C9"/>
    <w:rsid w:val="00C12DD6"/>
    <w:rsid w:val="00C2323E"/>
    <w:rsid w:val="00C25104"/>
    <w:rsid w:val="00C31DBE"/>
    <w:rsid w:val="00C32104"/>
    <w:rsid w:val="00C332CD"/>
    <w:rsid w:val="00C33BFF"/>
    <w:rsid w:val="00C4055D"/>
    <w:rsid w:val="00C4675F"/>
    <w:rsid w:val="00C479BF"/>
    <w:rsid w:val="00C50073"/>
    <w:rsid w:val="00C500E6"/>
    <w:rsid w:val="00C57BE4"/>
    <w:rsid w:val="00C57E1E"/>
    <w:rsid w:val="00C6072A"/>
    <w:rsid w:val="00C6189E"/>
    <w:rsid w:val="00C6229B"/>
    <w:rsid w:val="00C6242E"/>
    <w:rsid w:val="00C62F70"/>
    <w:rsid w:val="00C7380B"/>
    <w:rsid w:val="00C741FB"/>
    <w:rsid w:val="00C75A2A"/>
    <w:rsid w:val="00C769BD"/>
    <w:rsid w:val="00C775AC"/>
    <w:rsid w:val="00C80AE4"/>
    <w:rsid w:val="00C85E2E"/>
    <w:rsid w:val="00C8656D"/>
    <w:rsid w:val="00C866C8"/>
    <w:rsid w:val="00C87AEC"/>
    <w:rsid w:val="00C87B05"/>
    <w:rsid w:val="00C87C9E"/>
    <w:rsid w:val="00C916AB"/>
    <w:rsid w:val="00C933DA"/>
    <w:rsid w:val="00C94021"/>
    <w:rsid w:val="00C95B87"/>
    <w:rsid w:val="00C95D51"/>
    <w:rsid w:val="00C96D14"/>
    <w:rsid w:val="00CA23DE"/>
    <w:rsid w:val="00CA380B"/>
    <w:rsid w:val="00CA7790"/>
    <w:rsid w:val="00CB714C"/>
    <w:rsid w:val="00CC01B1"/>
    <w:rsid w:val="00CC0F95"/>
    <w:rsid w:val="00CC1245"/>
    <w:rsid w:val="00CC18F5"/>
    <w:rsid w:val="00CC1F9C"/>
    <w:rsid w:val="00CC22AD"/>
    <w:rsid w:val="00CC29B7"/>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F1DE1"/>
    <w:rsid w:val="00CF1EE8"/>
    <w:rsid w:val="00CF278F"/>
    <w:rsid w:val="00CF33B2"/>
    <w:rsid w:val="00CF3682"/>
    <w:rsid w:val="00CF37A3"/>
    <w:rsid w:val="00CF3C0C"/>
    <w:rsid w:val="00CF3F72"/>
    <w:rsid w:val="00CF4146"/>
    <w:rsid w:val="00CF64BE"/>
    <w:rsid w:val="00CF7E4B"/>
    <w:rsid w:val="00D00174"/>
    <w:rsid w:val="00D034E5"/>
    <w:rsid w:val="00D03E76"/>
    <w:rsid w:val="00D06FB0"/>
    <w:rsid w:val="00D12878"/>
    <w:rsid w:val="00D1466A"/>
    <w:rsid w:val="00D15796"/>
    <w:rsid w:val="00D15F89"/>
    <w:rsid w:val="00D17781"/>
    <w:rsid w:val="00D17D1F"/>
    <w:rsid w:val="00D21AF6"/>
    <w:rsid w:val="00D23F6D"/>
    <w:rsid w:val="00D27AC1"/>
    <w:rsid w:val="00D27DE9"/>
    <w:rsid w:val="00D3171C"/>
    <w:rsid w:val="00D31D5F"/>
    <w:rsid w:val="00D3321F"/>
    <w:rsid w:val="00D401FC"/>
    <w:rsid w:val="00D41DDE"/>
    <w:rsid w:val="00D42784"/>
    <w:rsid w:val="00D448AF"/>
    <w:rsid w:val="00D461CE"/>
    <w:rsid w:val="00D50BCA"/>
    <w:rsid w:val="00D51007"/>
    <w:rsid w:val="00D526B1"/>
    <w:rsid w:val="00D541BF"/>
    <w:rsid w:val="00D55794"/>
    <w:rsid w:val="00D56D5D"/>
    <w:rsid w:val="00D578AB"/>
    <w:rsid w:val="00D60487"/>
    <w:rsid w:val="00D61DCC"/>
    <w:rsid w:val="00D62065"/>
    <w:rsid w:val="00D6320F"/>
    <w:rsid w:val="00D6442E"/>
    <w:rsid w:val="00D65D66"/>
    <w:rsid w:val="00D66222"/>
    <w:rsid w:val="00D6750A"/>
    <w:rsid w:val="00D77823"/>
    <w:rsid w:val="00D82FD0"/>
    <w:rsid w:val="00D84435"/>
    <w:rsid w:val="00D85469"/>
    <w:rsid w:val="00D8617F"/>
    <w:rsid w:val="00D86AFF"/>
    <w:rsid w:val="00D92750"/>
    <w:rsid w:val="00D94016"/>
    <w:rsid w:val="00D97F66"/>
    <w:rsid w:val="00DA0155"/>
    <w:rsid w:val="00DA092B"/>
    <w:rsid w:val="00DA2A6C"/>
    <w:rsid w:val="00DA32AD"/>
    <w:rsid w:val="00DA62C1"/>
    <w:rsid w:val="00DB25E9"/>
    <w:rsid w:val="00DB4A17"/>
    <w:rsid w:val="00DB52F7"/>
    <w:rsid w:val="00DC52B4"/>
    <w:rsid w:val="00DC6639"/>
    <w:rsid w:val="00DC70D0"/>
    <w:rsid w:val="00DD0180"/>
    <w:rsid w:val="00DD1CA5"/>
    <w:rsid w:val="00DD4052"/>
    <w:rsid w:val="00DD4FAC"/>
    <w:rsid w:val="00DD5947"/>
    <w:rsid w:val="00DD5C11"/>
    <w:rsid w:val="00DE29E4"/>
    <w:rsid w:val="00DE3E53"/>
    <w:rsid w:val="00DE4C46"/>
    <w:rsid w:val="00DF0D93"/>
    <w:rsid w:val="00DF0F7A"/>
    <w:rsid w:val="00DF1556"/>
    <w:rsid w:val="00DF2A19"/>
    <w:rsid w:val="00DF60E4"/>
    <w:rsid w:val="00DF6D12"/>
    <w:rsid w:val="00DF7728"/>
    <w:rsid w:val="00DF7F8A"/>
    <w:rsid w:val="00E016F4"/>
    <w:rsid w:val="00E01A82"/>
    <w:rsid w:val="00E01C00"/>
    <w:rsid w:val="00E0373F"/>
    <w:rsid w:val="00E0480E"/>
    <w:rsid w:val="00E07334"/>
    <w:rsid w:val="00E07FC0"/>
    <w:rsid w:val="00E1165D"/>
    <w:rsid w:val="00E11852"/>
    <w:rsid w:val="00E16D27"/>
    <w:rsid w:val="00E20542"/>
    <w:rsid w:val="00E215BD"/>
    <w:rsid w:val="00E22309"/>
    <w:rsid w:val="00E22FDE"/>
    <w:rsid w:val="00E24C0D"/>
    <w:rsid w:val="00E2598F"/>
    <w:rsid w:val="00E320C4"/>
    <w:rsid w:val="00E33E40"/>
    <w:rsid w:val="00E4067B"/>
    <w:rsid w:val="00E4276C"/>
    <w:rsid w:val="00E441C8"/>
    <w:rsid w:val="00E441EA"/>
    <w:rsid w:val="00E4568C"/>
    <w:rsid w:val="00E45AAD"/>
    <w:rsid w:val="00E47421"/>
    <w:rsid w:val="00E4787B"/>
    <w:rsid w:val="00E50EA7"/>
    <w:rsid w:val="00E51F36"/>
    <w:rsid w:val="00E528AB"/>
    <w:rsid w:val="00E52969"/>
    <w:rsid w:val="00E55D32"/>
    <w:rsid w:val="00E6187C"/>
    <w:rsid w:val="00E63D11"/>
    <w:rsid w:val="00E66F70"/>
    <w:rsid w:val="00E67167"/>
    <w:rsid w:val="00E74519"/>
    <w:rsid w:val="00E75F46"/>
    <w:rsid w:val="00E81984"/>
    <w:rsid w:val="00E8655C"/>
    <w:rsid w:val="00E87DFF"/>
    <w:rsid w:val="00E92741"/>
    <w:rsid w:val="00E93329"/>
    <w:rsid w:val="00E93D2F"/>
    <w:rsid w:val="00E94930"/>
    <w:rsid w:val="00E94F62"/>
    <w:rsid w:val="00E977E8"/>
    <w:rsid w:val="00EA027B"/>
    <w:rsid w:val="00EA0591"/>
    <w:rsid w:val="00EA1102"/>
    <w:rsid w:val="00EA23BF"/>
    <w:rsid w:val="00EA49FB"/>
    <w:rsid w:val="00EA74D2"/>
    <w:rsid w:val="00EB1DFA"/>
    <w:rsid w:val="00EB2085"/>
    <w:rsid w:val="00EB30EB"/>
    <w:rsid w:val="00EB3A76"/>
    <w:rsid w:val="00EB6B7F"/>
    <w:rsid w:val="00EC08B9"/>
    <w:rsid w:val="00EC53AE"/>
    <w:rsid w:val="00EC5CB9"/>
    <w:rsid w:val="00ED39D7"/>
    <w:rsid w:val="00ED5B93"/>
    <w:rsid w:val="00ED6A13"/>
    <w:rsid w:val="00ED6E6A"/>
    <w:rsid w:val="00EE08E5"/>
    <w:rsid w:val="00EE11B0"/>
    <w:rsid w:val="00EE15E6"/>
    <w:rsid w:val="00EE1BB1"/>
    <w:rsid w:val="00EE1C32"/>
    <w:rsid w:val="00EE3ABB"/>
    <w:rsid w:val="00EE4C4D"/>
    <w:rsid w:val="00EE4CB6"/>
    <w:rsid w:val="00EE4FD6"/>
    <w:rsid w:val="00EE6095"/>
    <w:rsid w:val="00EE68FA"/>
    <w:rsid w:val="00EE69A5"/>
    <w:rsid w:val="00EE7299"/>
    <w:rsid w:val="00EF74BC"/>
    <w:rsid w:val="00F043E4"/>
    <w:rsid w:val="00F071A9"/>
    <w:rsid w:val="00F102B6"/>
    <w:rsid w:val="00F1084E"/>
    <w:rsid w:val="00F10B00"/>
    <w:rsid w:val="00F10B4D"/>
    <w:rsid w:val="00F10F95"/>
    <w:rsid w:val="00F11173"/>
    <w:rsid w:val="00F11638"/>
    <w:rsid w:val="00F21511"/>
    <w:rsid w:val="00F222D0"/>
    <w:rsid w:val="00F27741"/>
    <w:rsid w:val="00F279A5"/>
    <w:rsid w:val="00F32FBB"/>
    <w:rsid w:val="00F35AE8"/>
    <w:rsid w:val="00F36667"/>
    <w:rsid w:val="00F425C0"/>
    <w:rsid w:val="00F4455B"/>
    <w:rsid w:val="00F45404"/>
    <w:rsid w:val="00F46457"/>
    <w:rsid w:val="00F53031"/>
    <w:rsid w:val="00F53BCC"/>
    <w:rsid w:val="00F544F3"/>
    <w:rsid w:val="00F61312"/>
    <w:rsid w:val="00F62EF4"/>
    <w:rsid w:val="00F63A60"/>
    <w:rsid w:val="00F63C3A"/>
    <w:rsid w:val="00F70050"/>
    <w:rsid w:val="00F711BC"/>
    <w:rsid w:val="00F752A2"/>
    <w:rsid w:val="00F76339"/>
    <w:rsid w:val="00F8249F"/>
    <w:rsid w:val="00F82ACE"/>
    <w:rsid w:val="00F82D76"/>
    <w:rsid w:val="00F832EF"/>
    <w:rsid w:val="00F83B6B"/>
    <w:rsid w:val="00F83C73"/>
    <w:rsid w:val="00F854E3"/>
    <w:rsid w:val="00F90BEF"/>
    <w:rsid w:val="00F93C9C"/>
    <w:rsid w:val="00F95C1F"/>
    <w:rsid w:val="00F97519"/>
    <w:rsid w:val="00F977D4"/>
    <w:rsid w:val="00FA0D8E"/>
    <w:rsid w:val="00FA690F"/>
    <w:rsid w:val="00FA6CE0"/>
    <w:rsid w:val="00FA6EFD"/>
    <w:rsid w:val="00FA72F9"/>
    <w:rsid w:val="00FB49C7"/>
    <w:rsid w:val="00FB4BC9"/>
    <w:rsid w:val="00FB518B"/>
    <w:rsid w:val="00FB6A32"/>
    <w:rsid w:val="00FB73E9"/>
    <w:rsid w:val="00FB75B5"/>
    <w:rsid w:val="00FB7796"/>
    <w:rsid w:val="00FC178A"/>
    <w:rsid w:val="00FC5B2B"/>
    <w:rsid w:val="00FC62F2"/>
    <w:rsid w:val="00FC64DF"/>
    <w:rsid w:val="00FC777F"/>
    <w:rsid w:val="00FD1738"/>
    <w:rsid w:val="00FD2190"/>
    <w:rsid w:val="00FD33BF"/>
    <w:rsid w:val="00FE30F1"/>
    <w:rsid w:val="00FE4D02"/>
    <w:rsid w:val="00FE5DCD"/>
    <w:rsid w:val="00FE5ECE"/>
    <w:rsid w:val="00FE6C2F"/>
    <w:rsid w:val="00FF000D"/>
    <w:rsid w:val="00FF6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BFCE4D"/>
  <w15:docId w15:val="{17BE5138-238C-4D4E-971B-ABDB9A5F0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qFormat/>
    <w:rsid w:val="00351E98"/>
    <w:pPr>
      <w:keepNext/>
      <w:jc w:val="center"/>
      <w:outlineLvl w:val="6"/>
    </w:pPr>
    <w:rPr>
      <w:sz w:val="40"/>
      <w:szCs w:val="20"/>
    </w:rPr>
  </w:style>
  <w:style w:type="paragraph" w:styleId="8">
    <w:name w:val="heading 8"/>
    <w:basedOn w:val="a"/>
    <w:next w:val="a"/>
    <w:link w:val="80"/>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rsid w:val="00557039"/>
    <w:pPr>
      <w:spacing w:after="120" w:line="480" w:lineRule="auto"/>
      <w:ind w:left="283"/>
    </w:pPr>
  </w:style>
  <w:style w:type="paragraph" w:styleId="aa">
    <w:name w:val="Block Text"/>
    <w:basedOn w:val="a"/>
    <w:rsid w:val="00557039"/>
    <w:pPr>
      <w:ind w:left="-109" w:right="6398"/>
    </w:pPr>
  </w:style>
  <w:style w:type="paragraph" w:customStyle="1" w:styleId="ConsPlusNonformat">
    <w:name w:val="ConsPlusNonformat"/>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rsid w:val="00D1466A"/>
    <w:pPr>
      <w:spacing w:after="120"/>
      <w:ind w:left="283"/>
    </w:pPr>
    <w:rPr>
      <w:sz w:val="16"/>
      <w:szCs w:val="16"/>
    </w:rPr>
  </w:style>
  <w:style w:type="paragraph" w:styleId="22">
    <w:name w:val="Body Text 2"/>
    <w:basedOn w:val="a"/>
    <w:link w:val="23"/>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qFormat/>
    <w:rsid w:val="0067542F"/>
    <w:pPr>
      <w:jc w:val="center"/>
    </w:pPr>
    <w:rPr>
      <w:szCs w:val="20"/>
    </w:rPr>
  </w:style>
  <w:style w:type="paragraph" w:styleId="af1">
    <w:name w:val="Body Text Indent"/>
    <w:basedOn w:val="a"/>
    <w:link w:val="af2"/>
    <w:rsid w:val="004E4E76"/>
    <w:pPr>
      <w:spacing w:after="120"/>
      <w:ind w:left="283"/>
    </w:pPr>
  </w:style>
  <w:style w:type="paragraph" w:customStyle="1" w:styleId="12">
    <w:name w:val="заголовок 1"/>
    <w:basedOn w:val="a"/>
    <w:next w:val="a"/>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rsid w:val="00D86AFF"/>
    <w:pPr>
      <w:suppressAutoHyphens/>
      <w:spacing w:line="360" w:lineRule="auto"/>
      <w:ind w:left="360" w:right="-8" w:firstLine="709"/>
      <w:jc w:val="both"/>
    </w:pPr>
    <w:rPr>
      <w:bCs/>
      <w:lang w:eastAsia="ar-SA"/>
    </w:rPr>
  </w:style>
  <w:style w:type="paragraph" w:customStyle="1" w:styleId="213">
    <w:name w:val="Основной текст 21"/>
    <w:basedOn w:val="a"/>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rsid w:val="00D86AFF"/>
    <w:pPr>
      <w:suppressAutoHyphens/>
      <w:spacing w:line="360" w:lineRule="auto"/>
      <w:ind w:firstLine="540"/>
      <w:jc w:val="both"/>
    </w:pPr>
    <w:rPr>
      <w:lang w:eastAsia="ar-SA"/>
    </w:rPr>
  </w:style>
  <w:style w:type="paragraph" w:customStyle="1" w:styleId="ConsNormal">
    <w:name w:val="ConsNormal"/>
    <w:rsid w:val="00D86AFF"/>
    <w:pPr>
      <w:widowControl w:val="0"/>
      <w:suppressAutoHyphens/>
      <w:autoSpaceDE w:val="0"/>
      <w:ind w:firstLine="720"/>
    </w:pPr>
    <w:rPr>
      <w:rFonts w:ascii="Arial" w:eastAsia="Arial" w:hAnsi="Arial" w:cs="Arial"/>
      <w:lang w:eastAsia="ar-SA"/>
    </w:rPr>
  </w:style>
  <w:style w:type="paragraph" w:customStyle="1" w:styleId="aff6">
    <w:name w:val="Îáû÷íûé"/>
    <w:rsid w:val="00D86AFF"/>
    <w:pPr>
      <w:suppressAutoHyphens/>
    </w:pPr>
    <w:rPr>
      <w:rFonts w:eastAsia="Arial"/>
      <w:lang w:val="en-US" w:eastAsia="ar-SA"/>
    </w:rPr>
  </w:style>
  <w:style w:type="paragraph" w:customStyle="1" w:styleId="ConsNonformat">
    <w:name w:val="ConsNonformat"/>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rsid w:val="00D86AFF"/>
  </w:style>
  <w:style w:type="paragraph" w:customStyle="1" w:styleId="affe">
    <w:name w:val="Название предприятия"/>
    <w:basedOn w:val="a"/>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rsid w:val="00D86AFF"/>
    <w:pPr>
      <w:ind w:left="1800"/>
    </w:pPr>
  </w:style>
  <w:style w:type="paragraph" w:customStyle="1" w:styleId="312">
    <w:name w:val="Список 31"/>
    <w:basedOn w:val="aff5"/>
    <w:rsid w:val="00D86AFF"/>
    <w:pPr>
      <w:ind w:left="2160"/>
    </w:pPr>
  </w:style>
  <w:style w:type="paragraph" w:customStyle="1" w:styleId="41">
    <w:name w:val="Список 41"/>
    <w:basedOn w:val="aff5"/>
    <w:rsid w:val="00D86AFF"/>
    <w:pPr>
      <w:ind w:left="2520"/>
    </w:pPr>
  </w:style>
  <w:style w:type="paragraph" w:customStyle="1" w:styleId="51">
    <w:name w:val="Список 51"/>
    <w:basedOn w:val="aff5"/>
    <w:rsid w:val="00D86AFF"/>
    <w:pPr>
      <w:ind w:left="2880"/>
    </w:pPr>
  </w:style>
  <w:style w:type="paragraph" w:customStyle="1" w:styleId="216">
    <w:name w:val="Маркированный список 21"/>
    <w:basedOn w:val="a"/>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rsid w:val="00D86AFF"/>
    <w:pPr>
      <w:ind w:firstLine="0"/>
    </w:pPr>
  </w:style>
  <w:style w:type="paragraph" w:customStyle="1" w:styleId="217">
    <w:name w:val="Продолжение списка 21"/>
    <w:basedOn w:val="1fa"/>
    <w:rsid w:val="00D86AFF"/>
    <w:pPr>
      <w:ind w:left="2160"/>
    </w:pPr>
  </w:style>
  <w:style w:type="paragraph" w:customStyle="1" w:styleId="314">
    <w:name w:val="Продолжение списка 31"/>
    <w:basedOn w:val="1fa"/>
    <w:rsid w:val="00D86AFF"/>
    <w:pPr>
      <w:ind w:left="2520"/>
    </w:pPr>
  </w:style>
  <w:style w:type="paragraph" w:customStyle="1" w:styleId="411">
    <w:name w:val="Продолжение списка 41"/>
    <w:basedOn w:val="1fa"/>
    <w:rsid w:val="00D86AFF"/>
    <w:pPr>
      <w:ind w:left="2880"/>
    </w:pPr>
  </w:style>
  <w:style w:type="paragraph" w:customStyle="1" w:styleId="511">
    <w:name w:val="Продолжение списка 51"/>
    <w:basedOn w:val="1fa"/>
    <w:rsid w:val="00D86AFF"/>
    <w:pPr>
      <w:ind w:left="3240"/>
    </w:pPr>
  </w:style>
  <w:style w:type="paragraph" w:customStyle="1" w:styleId="1fb">
    <w:name w:val="Нумерованный список1"/>
    <w:basedOn w:val="a"/>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1"/>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semiHidden/>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rsid w:val="00D86AFF"/>
    <w:rPr>
      <w:b/>
      <w:bCs/>
    </w:rPr>
  </w:style>
  <w:style w:type="paragraph" w:customStyle="1" w:styleId="1ff3">
    <w:name w:val="Заголовок1"/>
    <w:basedOn w:val="a"/>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rsid w:val="00D86AFF"/>
    <w:pPr>
      <w:suppressAutoHyphens/>
      <w:jc w:val="both"/>
    </w:pPr>
    <w:rPr>
      <w:sz w:val="24"/>
      <w:szCs w:val="24"/>
      <w:lang w:eastAsia="ar-SA"/>
    </w:rPr>
  </w:style>
  <w:style w:type="paragraph" w:customStyle="1" w:styleId="S5">
    <w:name w:val="S_Титульный"/>
    <w:basedOn w:val="affff4"/>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rsid w:val="00D86AFF"/>
    <w:pPr>
      <w:suppressAutoHyphens/>
      <w:spacing w:before="280" w:after="280"/>
    </w:pPr>
    <w:rPr>
      <w:sz w:val="20"/>
      <w:szCs w:val="20"/>
      <w:lang w:eastAsia="ar-SA"/>
    </w:rPr>
  </w:style>
  <w:style w:type="paragraph" w:customStyle="1" w:styleId="font6">
    <w:name w:val="font6"/>
    <w:basedOn w:val="a"/>
    <w:rsid w:val="00D86AFF"/>
    <w:pPr>
      <w:suppressAutoHyphens/>
      <w:spacing w:before="280" w:after="280"/>
    </w:pPr>
    <w:rPr>
      <w:sz w:val="20"/>
      <w:szCs w:val="20"/>
      <w:lang w:eastAsia="ar-SA"/>
    </w:rPr>
  </w:style>
  <w:style w:type="paragraph" w:customStyle="1" w:styleId="xl23">
    <w:name w:val="xl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rsid w:val="00D86AFF"/>
    <w:pPr>
      <w:suppressAutoHyphens/>
      <w:spacing w:before="280" w:after="280"/>
    </w:pPr>
    <w:rPr>
      <w:sz w:val="20"/>
      <w:szCs w:val="20"/>
      <w:lang w:eastAsia="ar-SA"/>
    </w:rPr>
  </w:style>
  <w:style w:type="paragraph" w:customStyle="1" w:styleId="font8">
    <w:name w:val="font8"/>
    <w:basedOn w:val="a"/>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rsid w:val="00D86AFF"/>
    <w:pPr>
      <w:suppressAutoHyphens/>
      <w:spacing w:before="280" w:after="280"/>
    </w:pPr>
    <w:rPr>
      <w:sz w:val="22"/>
      <w:szCs w:val="22"/>
      <w:u w:val="single"/>
      <w:lang w:eastAsia="ar-SA"/>
    </w:rPr>
  </w:style>
  <w:style w:type="paragraph" w:customStyle="1" w:styleId="font10">
    <w:name w:val="font10"/>
    <w:basedOn w:val="a"/>
    <w:rsid w:val="00D86AFF"/>
    <w:pPr>
      <w:suppressAutoHyphens/>
      <w:spacing w:before="280" w:after="280"/>
    </w:pPr>
    <w:rPr>
      <w:b/>
      <w:bCs/>
      <w:sz w:val="22"/>
      <w:szCs w:val="22"/>
      <w:lang w:eastAsia="ar-SA"/>
    </w:rPr>
  </w:style>
  <w:style w:type="paragraph" w:customStyle="1" w:styleId="font11">
    <w:name w:val="font11"/>
    <w:basedOn w:val="a"/>
    <w:rsid w:val="00D86AFF"/>
    <w:pPr>
      <w:suppressAutoHyphens/>
      <w:spacing w:before="280" w:after="280"/>
    </w:pPr>
    <w:rPr>
      <w:sz w:val="24"/>
      <w:szCs w:val="24"/>
      <w:lang w:eastAsia="ar-SA"/>
    </w:rPr>
  </w:style>
  <w:style w:type="paragraph" w:customStyle="1" w:styleId="font12">
    <w:name w:val="font12"/>
    <w:basedOn w:val="a"/>
    <w:rsid w:val="00D86AFF"/>
    <w:pPr>
      <w:suppressAutoHyphens/>
      <w:spacing w:before="280" w:after="280"/>
    </w:pPr>
    <w:rPr>
      <w:b/>
      <w:bCs/>
      <w:sz w:val="22"/>
      <w:szCs w:val="22"/>
      <w:lang w:eastAsia="ar-SA"/>
    </w:rPr>
  </w:style>
  <w:style w:type="paragraph" w:customStyle="1" w:styleId="font13">
    <w:name w:val="font13"/>
    <w:basedOn w:val="a"/>
    <w:rsid w:val="00D86AFF"/>
    <w:pPr>
      <w:suppressAutoHyphens/>
      <w:spacing w:before="280" w:after="280"/>
    </w:pPr>
    <w:rPr>
      <w:sz w:val="24"/>
      <w:szCs w:val="24"/>
      <w:lang w:eastAsia="ar-SA"/>
    </w:rPr>
  </w:style>
  <w:style w:type="paragraph" w:customStyle="1" w:styleId="S11">
    <w:name w:val="S_Заголовок 1"/>
    <w:basedOn w:val="a"/>
    <w:rsid w:val="00D86AFF"/>
    <w:pPr>
      <w:tabs>
        <w:tab w:val="num" w:pos="720"/>
      </w:tabs>
      <w:suppressAutoHyphens/>
      <w:jc w:val="center"/>
    </w:pPr>
    <w:rPr>
      <w:b/>
      <w:caps/>
      <w:sz w:val="24"/>
      <w:szCs w:val="24"/>
      <w:lang w:eastAsia="ar-SA"/>
    </w:rPr>
  </w:style>
  <w:style w:type="paragraph" w:customStyle="1" w:styleId="S20">
    <w:name w:val="S_Заголовок 2"/>
    <w:basedOn w:val="2"/>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rsid w:val="00D86AFF"/>
    <w:pPr>
      <w:suppressAutoHyphens/>
      <w:jc w:val="both"/>
    </w:pPr>
    <w:rPr>
      <w:sz w:val="24"/>
      <w:szCs w:val="24"/>
      <w:lang w:eastAsia="ar-SA"/>
    </w:rPr>
  </w:style>
  <w:style w:type="paragraph" w:customStyle="1" w:styleId="1ffa">
    <w:name w:val="текст 1"/>
    <w:basedOn w:val="a"/>
    <w:next w:val="a"/>
    <w:rsid w:val="00D86AFF"/>
    <w:pPr>
      <w:suppressAutoHyphens/>
      <w:ind w:firstLine="540"/>
      <w:jc w:val="both"/>
    </w:pPr>
    <w:rPr>
      <w:sz w:val="20"/>
      <w:szCs w:val="24"/>
      <w:lang w:eastAsia="ar-SA"/>
    </w:rPr>
  </w:style>
  <w:style w:type="paragraph" w:customStyle="1" w:styleId="afffff0">
    <w:name w:val="Заголовок таблици"/>
    <w:basedOn w:val="1ffa"/>
    <w:rsid w:val="00D86AFF"/>
    <w:rPr>
      <w:sz w:val="22"/>
    </w:rPr>
  </w:style>
  <w:style w:type="paragraph" w:customStyle="1" w:styleId="afffff1">
    <w:name w:val="Номер таблици"/>
    <w:basedOn w:val="a"/>
    <w:next w:val="a"/>
    <w:rsid w:val="00D86AFF"/>
    <w:pPr>
      <w:suppressAutoHyphens/>
      <w:jc w:val="right"/>
    </w:pPr>
    <w:rPr>
      <w:b/>
      <w:sz w:val="20"/>
      <w:szCs w:val="24"/>
      <w:lang w:eastAsia="ar-SA"/>
    </w:rPr>
  </w:style>
  <w:style w:type="paragraph" w:customStyle="1" w:styleId="afffff2">
    <w:name w:val="Приложение"/>
    <w:basedOn w:val="a"/>
    <w:next w:val="a"/>
    <w:rsid w:val="00D86AFF"/>
    <w:pPr>
      <w:suppressAutoHyphens/>
      <w:jc w:val="right"/>
    </w:pPr>
    <w:rPr>
      <w:sz w:val="20"/>
      <w:szCs w:val="24"/>
      <w:lang w:eastAsia="ar-SA"/>
    </w:rPr>
  </w:style>
  <w:style w:type="paragraph" w:customStyle="1" w:styleId="afffff3">
    <w:name w:val="Обычный по таблице"/>
    <w:basedOn w:val="a"/>
    <w:rsid w:val="00D86AFF"/>
    <w:pPr>
      <w:suppressAutoHyphens/>
    </w:pPr>
    <w:rPr>
      <w:sz w:val="24"/>
      <w:szCs w:val="24"/>
      <w:lang w:eastAsia="ar-SA"/>
    </w:rPr>
  </w:style>
  <w:style w:type="paragraph" w:customStyle="1" w:styleId="S6">
    <w:name w:val="S_Обычный в таблице"/>
    <w:basedOn w:val="a"/>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rsid w:val="00D86AFF"/>
    <w:pPr>
      <w:tabs>
        <w:tab w:val="right" w:leader="dot" w:pos="9637"/>
      </w:tabs>
      <w:ind w:left="2547" w:firstLine="0"/>
    </w:pPr>
  </w:style>
  <w:style w:type="paragraph" w:customStyle="1" w:styleId="afffff5">
    <w:name w:val="Содержимое врезки"/>
    <w:basedOn w:val="a0"/>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rsid w:val="00986A2F"/>
    <w:rPr>
      <w:sz w:val="40"/>
    </w:rPr>
  </w:style>
  <w:style w:type="character" w:customStyle="1" w:styleId="80">
    <w:name w:val="Заголовок 8 Знак"/>
    <w:basedOn w:val="a1"/>
    <w:link w:val="8"/>
    <w:rsid w:val="00986A2F"/>
    <w:rPr>
      <w:i/>
      <w:iCs/>
      <w:sz w:val="28"/>
      <w:szCs w:val="28"/>
      <w:lang w:eastAsia="ar-SA"/>
    </w:rPr>
  </w:style>
  <w:style w:type="character" w:customStyle="1" w:styleId="90">
    <w:name w:val="Заголовок 9 Знак"/>
    <w:basedOn w:val="a1"/>
    <w:link w:val="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semiHidden/>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rsid w:val="00986A2F"/>
    <w:rPr>
      <w:sz w:val="28"/>
    </w:rPr>
  </w:style>
  <w:style w:type="character" w:customStyle="1" w:styleId="af2">
    <w:name w:val="Основной текст с отступом Знак"/>
    <w:basedOn w:val="a1"/>
    <w:link w:val="af1"/>
    <w:rsid w:val="00986A2F"/>
    <w:rPr>
      <w:sz w:val="28"/>
      <w:szCs w:val="28"/>
    </w:rPr>
  </w:style>
  <w:style w:type="character" w:customStyle="1" w:styleId="aff9">
    <w:name w:val="Подзаголовок Знак"/>
    <w:basedOn w:val="a1"/>
    <w:link w:val="aff8"/>
    <w:rsid w:val="00986A2F"/>
    <w:rPr>
      <w:rFonts w:ascii="Arial" w:hAnsi="Arial" w:cs="Arial"/>
      <w:spacing w:val="-16"/>
      <w:kern w:val="1"/>
      <w:sz w:val="32"/>
      <w:szCs w:val="32"/>
      <w:lang w:eastAsia="ar-SA"/>
    </w:rPr>
  </w:style>
  <w:style w:type="character" w:customStyle="1" w:styleId="23">
    <w:name w:val="Основной текст 2 Знак"/>
    <w:basedOn w:val="a1"/>
    <w:link w:val="22"/>
    <w:rsid w:val="00986A2F"/>
    <w:rPr>
      <w:sz w:val="28"/>
      <w:szCs w:val="28"/>
    </w:rPr>
  </w:style>
  <w:style w:type="character" w:customStyle="1" w:styleId="21">
    <w:name w:val="Основной текст с отступом 2 Знак"/>
    <w:basedOn w:val="a1"/>
    <w:link w:val="20"/>
    <w:rsid w:val="00986A2F"/>
    <w:rPr>
      <w:sz w:val="28"/>
      <w:szCs w:val="28"/>
    </w:rPr>
  </w:style>
  <w:style w:type="character" w:customStyle="1" w:styleId="31">
    <w:name w:val="Основной текст с отступом 3 Знак"/>
    <w:basedOn w:val="a1"/>
    <w:link w:val="30"/>
    <w:rsid w:val="00986A2F"/>
    <w:rPr>
      <w:sz w:val="16"/>
      <w:szCs w:val="16"/>
    </w:rPr>
  </w:style>
  <w:style w:type="character" w:customStyle="1" w:styleId="afffff7">
    <w:name w:val="Текст Знак"/>
    <w:basedOn w:val="a1"/>
    <w:link w:val="afffff6"/>
    <w:rsid w:val="00986A2F"/>
    <w:rPr>
      <w:rFonts w:ascii="Courier New" w:hAnsi="Courier New" w:cs="Courier New"/>
    </w:rPr>
  </w:style>
  <w:style w:type="character" w:customStyle="1" w:styleId="afffb">
    <w:name w:val="Электронная подпись Знак"/>
    <w:basedOn w:val="a1"/>
    <w:link w:val="afffa"/>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rsid w:val="00986A2F"/>
    <w:rPr>
      <w:b/>
      <w:bCs/>
      <w:lang w:eastAsia="ar-SA"/>
    </w:rPr>
  </w:style>
  <w:style w:type="paragraph" w:styleId="35">
    <w:name w:val="Body Text 3"/>
    <w:basedOn w:val="a"/>
    <w:link w:val="36"/>
    <w:rsid w:val="00082889"/>
    <w:pPr>
      <w:spacing w:after="120"/>
    </w:pPr>
    <w:rPr>
      <w:sz w:val="16"/>
      <w:szCs w:val="16"/>
    </w:rPr>
  </w:style>
  <w:style w:type="character" w:customStyle="1" w:styleId="36">
    <w:name w:val="Основной текст 3 Знак"/>
    <w:basedOn w:val="a1"/>
    <w:link w:val="35"/>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rsid w:val="00CC29B7"/>
    <w:rPr>
      <w:rFonts w:ascii="Arial CYR" w:hAnsi="Arial CYR"/>
      <w:lang w:val="en-US"/>
    </w:rPr>
  </w:style>
  <w:style w:type="paragraph" w:customStyle="1" w:styleId="consplusnormal0">
    <w:name w:val="consplusnormal"/>
    <w:basedOn w:val="a"/>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rsid w:val="00950359"/>
    <w:rPr>
      <w:sz w:val="28"/>
    </w:rPr>
  </w:style>
  <w:style w:type="paragraph" w:customStyle="1" w:styleId="1fff0">
    <w:name w:val="Основной текст1"/>
    <w:basedOn w:val="1fff"/>
    <w:rsid w:val="00950359"/>
    <w:pPr>
      <w:snapToGrid w:val="0"/>
      <w:jc w:val="both"/>
    </w:pPr>
    <w:rPr>
      <w:rFonts w:ascii="a_Timer" w:hAnsi="a_Timer"/>
    </w:rPr>
  </w:style>
  <w:style w:type="paragraph" w:customStyle="1" w:styleId="2f1">
    <w:name w:val="Цитата2"/>
    <w:basedOn w:val="a"/>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rsid w:val="00950359"/>
    <w:pPr>
      <w:suppressAutoHyphens/>
      <w:spacing w:before="280" w:after="280" w:line="360" w:lineRule="auto"/>
      <w:ind w:firstLine="709"/>
      <w:jc w:val="both"/>
    </w:pPr>
    <w:rPr>
      <w:szCs w:val="24"/>
      <w:lang w:eastAsia="ar-SA"/>
    </w:rPr>
  </w:style>
  <w:style w:type="paragraph" w:customStyle="1" w:styleId="afffffa">
    <w:name w:val="МОН"/>
    <w:basedOn w:val="a"/>
    <w:rsid w:val="00A00128"/>
    <w:pPr>
      <w:spacing w:line="360" w:lineRule="auto"/>
      <w:ind w:firstLine="709"/>
      <w:jc w:val="both"/>
    </w:pPr>
  </w:style>
  <w:style w:type="paragraph" w:styleId="afffffb">
    <w:name w:val="footnote text"/>
    <w:basedOn w:val="a"/>
    <w:link w:val="afffffc"/>
    <w:unhideWhenUsed/>
    <w:rsid w:val="00A00128"/>
    <w:rPr>
      <w:sz w:val="20"/>
      <w:szCs w:val="20"/>
    </w:rPr>
  </w:style>
  <w:style w:type="character" w:customStyle="1" w:styleId="afffffc">
    <w:name w:val="Текст сноски Знак"/>
    <w:basedOn w:val="a1"/>
    <w:link w:val="afffffb"/>
    <w:rsid w:val="00A00128"/>
  </w:style>
  <w:style w:type="character" w:styleId="afffffd">
    <w:name w:val="footnote reference"/>
    <w:unhideWhenUsed/>
    <w:rsid w:val="00A00128"/>
    <w:rPr>
      <w:vertAlign w:val="superscript"/>
    </w:rPr>
  </w:style>
  <w:style w:type="paragraph" w:customStyle="1" w:styleId="220">
    <w:name w:val="Основной текст с отступом 22"/>
    <w:basedOn w:val="2f4"/>
    <w:rsid w:val="00352C02"/>
    <w:pPr>
      <w:ind w:firstLine="709"/>
      <w:jc w:val="both"/>
    </w:pPr>
    <w:rPr>
      <w:snapToGrid w:val="0"/>
    </w:rPr>
  </w:style>
  <w:style w:type="paragraph" w:customStyle="1" w:styleId="2f4">
    <w:name w:val="Обычный2"/>
    <w:rsid w:val="00352C02"/>
    <w:rPr>
      <w:sz w:val="28"/>
    </w:rPr>
  </w:style>
  <w:style w:type="paragraph" w:customStyle="1" w:styleId="2f5">
    <w:name w:val="Основной текст2"/>
    <w:basedOn w:val="2f4"/>
    <w:rsid w:val="00352C02"/>
    <w:pPr>
      <w:snapToGrid w:val="0"/>
      <w:jc w:val="both"/>
    </w:pPr>
    <w:rPr>
      <w:rFonts w:ascii="a_Timer" w:hAnsi="a_Timer"/>
    </w:rPr>
  </w:style>
  <w:style w:type="paragraph" w:customStyle="1" w:styleId="221">
    <w:name w:val="Основной текст 22"/>
    <w:basedOn w:val="a"/>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rsid w:val="00352C02"/>
    <w:pPr>
      <w:spacing w:after="160" w:line="240" w:lineRule="exact"/>
    </w:pPr>
    <w:rPr>
      <w:rFonts w:ascii="Verdana" w:hAnsi="Verdana"/>
      <w:sz w:val="20"/>
      <w:szCs w:val="20"/>
      <w:lang w:val="en-US" w:eastAsia="en-US"/>
    </w:rPr>
  </w:style>
  <w:style w:type="paragraph" w:customStyle="1" w:styleId="affffff0">
    <w:name w:val="новый"/>
    <w:basedOn w:val="a"/>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1683203">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76446010">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69762497">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08355831">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504905566">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08197930">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2583062">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07221208">
      <w:bodyDiv w:val="1"/>
      <w:marLeft w:val="0"/>
      <w:marRight w:val="0"/>
      <w:marTop w:val="0"/>
      <w:marBottom w:val="0"/>
      <w:divBdr>
        <w:top w:val="none" w:sz="0" w:space="0" w:color="auto"/>
        <w:left w:val="none" w:sz="0" w:space="0" w:color="auto"/>
        <w:bottom w:val="none" w:sz="0" w:space="0" w:color="auto"/>
        <w:right w:val="none" w:sz="0" w:space="0" w:color="auto"/>
      </w:divBdr>
    </w:div>
    <w:div w:id="719473806">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791830498">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093870">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38472729">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8531759">
      <w:bodyDiv w:val="1"/>
      <w:marLeft w:val="0"/>
      <w:marRight w:val="0"/>
      <w:marTop w:val="0"/>
      <w:marBottom w:val="0"/>
      <w:divBdr>
        <w:top w:val="none" w:sz="0" w:space="0" w:color="auto"/>
        <w:left w:val="none" w:sz="0" w:space="0" w:color="auto"/>
        <w:bottom w:val="none" w:sz="0" w:space="0" w:color="auto"/>
        <w:right w:val="none" w:sz="0" w:space="0" w:color="auto"/>
      </w:divBdr>
    </w:div>
    <w:div w:id="1051268543">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82995911">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301039812">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81783036">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07335926">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21321466">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15173434">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7998112">
      <w:bodyDiv w:val="1"/>
      <w:marLeft w:val="0"/>
      <w:marRight w:val="0"/>
      <w:marTop w:val="0"/>
      <w:marBottom w:val="0"/>
      <w:divBdr>
        <w:top w:val="none" w:sz="0" w:space="0" w:color="auto"/>
        <w:left w:val="none" w:sz="0" w:space="0" w:color="auto"/>
        <w:bottom w:val="none" w:sz="0" w:space="0" w:color="auto"/>
        <w:right w:val="none" w:sz="0" w:space="0" w:color="auto"/>
      </w:divBdr>
    </w:div>
    <w:div w:id="2010670072">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190549-D1FA-45AA-B37B-0109E6755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972</TotalTime>
  <Pages>1</Pages>
  <Words>753</Words>
  <Characters>4298</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5041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Габова Эльвира Мансуровна</cp:lastModifiedBy>
  <cp:revision>8</cp:revision>
  <cp:lastPrinted>2021-06-03T12:20:00Z</cp:lastPrinted>
  <dcterms:created xsi:type="dcterms:W3CDTF">2016-04-12T10:16:00Z</dcterms:created>
  <dcterms:modified xsi:type="dcterms:W3CDTF">2021-06-04T12:20:00Z</dcterms:modified>
</cp:coreProperties>
</file>